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885CC2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885CC2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КАМЕННЫЙ БРОД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9C580A">
      <w:pPr>
        <w:pStyle w:val="a4"/>
        <w:tabs>
          <w:tab w:val="left" w:pos="617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  <w:r w:rsidR="009C580A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9C580A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C8691E">
        <w:rPr>
          <w:rFonts w:ascii="Times New Roman" w:hAnsi="Times New Roman"/>
          <w:sz w:val="32"/>
          <w:szCs w:val="32"/>
        </w:rPr>
        <w:t>РЕШЕНИЕ</w:t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</w:p>
    <w:p w:rsidR="00C8691E" w:rsidRPr="009142F2" w:rsidRDefault="00C8691E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85CC2">
        <w:rPr>
          <w:rFonts w:ascii="Times New Roman" w:hAnsi="Times New Roman"/>
          <w:sz w:val="28"/>
          <w:szCs w:val="28"/>
        </w:rPr>
        <w:t xml:space="preserve"> </w:t>
      </w:r>
      <w:r w:rsidR="004066D2">
        <w:rPr>
          <w:rFonts w:ascii="Times New Roman" w:hAnsi="Times New Roman"/>
          <w:sz w:val="28"/>
          <w:szCs w:val="28"/>
        </w:rPr>
        <w:t>01.04.2016</w:t>
      </w:r>
      <w:r w:rsidR="00885CC2">
        <w:rPr>
          <w:rFonts w:ascii="Times New Roman" w:hAnsi="Times New Roman"/>
          <w:sz w:val="28"/>
          <w:szCs w:val="28"/>
        </w:rPr>
        <w:t xml:space="preserve">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4066D2">
        <w:rPr>
          <w:rFonts w:ascii="Times New Roman" w:hAnsi="Times New Roman"/>
          <w:sz w:val="28"/>
          <w:szCs w:val="28"/>
        </w:rPr>
        <w:t xml:space="preserve"> 29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r w:rsidR="009C580A">
        <w:rPr>
          <w:rFonts w:ascii="Times New Roman" w:hAnsi="Times New Roman"/>
          <w:bCs/>
          <w:sz w:val="28"/>
          <w:szCs w:val="28"/>
        </w:rPr>
        <w:t>Каменный Брод м</w:t>
      </w:r>
      <w:r w:rsidRPr="00E67F15">
        <w:rPr>
          <w:rFonts w:ascii="Times New Roman" w:hAnsi="Times New Roman"/>
          <w:bCs/>
          <w:color w:val="002060"/>
          <w:sz w:val="28"/>
          <w:szCs w:val="28"/>
        </w:rPr>
        <w:t>униципального района Челно-Вершинский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</w:t>
      </w:r>
      <w:r w:rsidR="009C580A">
        <w:rPr>
          <w:rFonts w:ascii="Times New Roman" w:hAnsi="Times New Roman" w:cs="Times New Roman"/>
          <w:sz w:val="28"/>
          <w:szCs w:val="28"/>
        </w:rPr>
        <w:t xml:space="preserve">Каменный Брод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9C580A">
        <w:rPr>
          <w:rFonts w:ascii="Times New Roman" w:hAnsi="Times New Roman" w:cs="Times New Roman"/>
          <w:sz w:val="28"/>
          <w:szCs w:val="28"/>
        </w:rPr>
        <w:t xml:space="preserve"> Каменный Брод</w:t>
      </w:r>
      <w:r w:rsidR="00CE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 xml:space="preserve">1.Утвердить </w:t>
      </w:r>
      <w:proofErr w:type="gramStart"/>
      <w:r w:rsidRPr="00C23468">
        <w:rPr>
          <w:rFonts w:ascii="Times New Roman" w:hAnsi="Times New Roman"/>
          <w:sz w:val="28"/>
          <w:szCs w:val="28"/>
        </w:rPr>
        <w:t>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proofErr w:type="gramEnd"/>
      <w:r w:rsidR="009C580A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</w:t>
      </w:r>
      <w:r w:rsidR="009C580A">
        <w:rPr>
          <w:rFonts w:ascii="Times New Roman" w:hAnsi="Times New Roman"/>
          <w:bCs/>
          <w:sz w:val="28"/>
          <w:szCs w:val="28"/>
        </w:rPr>
        <w:t>Каменный Брод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Челно-Вершинский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</w:t>
      </w:r>
      <w:r w:rsidR="009C580A">
        <w:rPr>
          <w:rFonts w:ascii="Times New Roman" w:hAnsi="Times New Roman"/>
          <w:color w:val="002060"/>
          <w:sz w:val="28"/>
          <w:szCs w:val="28"/>
        </w:rPr>
        <w:t>Каменный Брод</w:t>
      </w:r>
      <w:r w:rsidR="00BF77FB">
        <w:rPr>
          <w:rFonts w:ascii="Times New Roman" w:hAnsi="Times New Roman"/>
          <w:color w:val="002060"/>
          <w:sz w:val="28"/>
          <w:szCs w:val="28"/>
        </w:rPr>
        <w:t xml:space="preserve"> от 25</w:t>
      </w:r>
      <w:r w:rsidRPr="00E67F15">
        <w:rPr>
          <w:rFonts w:ascii="Times New Roman" w:hAnsi="Times New Roman"/>
          <w:color w:val="002060"/>
          <w:sz w:val="28"/>
          <w:szCs w:val="28"/>
        </w:rPr>
        <w:t>.0</w:t>
      </w:r>
      <w:r w:rsidR="00BF77FB">
        <w:rPr>
          <w:rFonts w:ascii="Times New Roman" w:hAnsi="Times New Roman"/>
          <w:color w:val="002060"/>
          <w:sz w:val="28"/>
          <w:szCs w:val="28"/>
        </w:rPr>
        <w:t>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.2012 года № </w:t>
      </w:r>
      <w:r w:rsidR="00BF77FB">
        <w:rPr>
          <w:rFonts w:ascii="Times New Roman" w:hAnsi="Times New Roman"/>
          <w:color w:val="002060"/>
          <w:sz w:val="28"/>
          <w:szCs w:val="28"/>
        </w:rPr>
        <w:t>53</w:t>
      </w:r>
      <w:r w:rsidR="00571B89" w:rsidRPr="00792806">
        <w:rPr>
          <w:rFonts w:ascii="Times New Roman" w:hAnsi="Times New Roman"/>
          <w:sz w:val="28"/>
          <w:szCs w:val="28"/>
        </w:rPr>
        <w:t>«</w:t>
      </w:r>
      <w:r w:rsidR="00571B89" w:rsidRPr="00571B89">
        <w:rPr>
          <w:rFonts w:ascii="Times New Roman" w:hAnsi="Times New Roman"/>
          <w:sz w:val="28"/>
          <w:szCs w:val="28"/>
        </w:rPr>
        <w:t xml:space="preserve">О правилах благоустройства, организации сбора и вывоза бытовых отходов и мусора на территории сельского поселения </w:t>
      </w:r>
      <w:r w:rsidR="00BF77FB">
        <w:rPr>
          <w:rFonts w:ascii="Times New Roman" w:hAnsi="Times New Roman"/>
          <w:sz w:val="28"/>
          <w:szCs w:val="28"/>
        </w:rPr>
        <w:t>Каменный Брод</w:t>
      </w:r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BF77FB">
        <w:rPr>
          <w:rFonts w:ascii="Times New Roman" w:hAnsi="Times New Roman"/>
          <w:sz w:val="28"/>
          <w:szCs w:val="28"/>
        </w:rPr>
        <w:t>»</w:t>
      </w:r>
    </w:p>
    <w:p w:rsidR="00170595" w:rsidRDefault="00E67F15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>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</w:t>
      </w:r>
      <w:r w:rsidR="00BF77FB">
        <w:rPr>
          <w:rFonts w:ascii="Times New Roman" w:hAnsi="Times New Roman"/>
          <w:color w:val="002060"/>
          <w:sz w:val="28"/>
          <w:szCs w:val="28"/>
        </w:rPr>
        <w:t>Каменный Брод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 w:rsidR="00BF77FB">
        <w:rPr>
          <w:rFonts w:ascii="Times New Roman" w:hAnsi="Times New Roman"/>
          <w:color w:val="002060"/>
          <w:sz w:val="28"/>
          <w:szCs w:val="28"/>
        </w:rPr>
        <w:t>17.03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>.201</w:t>
      </w:r>
      <w:r w:rsidR="00BF77FB">
        <w:rPr>
          <w:rFonts w:ascii="Times New Roman" w:hAnsi="Times New Roman"/>
          <w:color w:val="002060"/>
          <w:sz w:val="28"/>
          <w:szCs w:val="28"/>
        </w:rPr>
        <w:t>4 года №98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170595"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="00170595"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0595"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 w:rsidR="00BF77FB">
        <w:rPr>
          <w:rFonts w:ascii="Times New Roman" w:hAnsi="Times New Roman"/>
          <w:sz w:val="28"/>
          <w:szCs w:val="28"/>
        </w:rPr>
        <w:t>Каменный Брод му</w:t>
      </w:r>
      <w:r w:rsidR="00170595" w:rsidRPr="0013040E">
        <w:rPr>
          <w:rFonts w:ascii="Times New Roman" w:hAnsi="Times New Roman"/>
          <w:sz w:val="28"/>
          <w:szCs w:val="28"/>
        </w:rPr>
        <w:t>ниципального района Челно-Вершинский Самарской области»</w:t>
      </w:r>
    </w:p>
    <w:p w:rsidR="00BF77FB" w:rsidRPr="0013040E" w:rsidRDefault="00BF77FB" w:rsidP="00BF77F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4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</w:t>
      </w:r>
      <w:r>
        <w:rPr>
          <w:rFonts w:ascii="Times New Roman" w:hAnsi="Times New Roman"/>
          <w:color w:val="002060"/>
          <w:sz w:val="28"/>
          <w:szCs w:val="28"/>
        </w:rPr>
        <w:t>Каменный Брод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>
        <w:rPr>
          <w:rFonts w:ascii="Times New Roman" w:hAnsi="Times New Roman"/>
          <w:color w:val="002060"/>
          <w:sz w:val="28"/>
          <w:szCs w:val="28"/>
        </w:rPr>
        <w:t>10.11</w:t>
      </w:r>
      <w:r w:rsidRPr="00E67F15">
        <w:rPr>
          <w:rFonts w:ascii="Times New Roman" w:hAnsi="Times New Roman"/>
          <w:color w:val="002060"/>
          <w:sz w:val="28"/>
          <w:szCs w:val="28"/>
        </w:rPr>
        <w:t>.201</w:t>
      </w:r>
      <w:r>
        <w:rPr>
          <w:rFonts w:ascii="Times New Roman" w:hAnsi="Times New Roman"/>
          <w:color w:val="002060"/>
          <w:sz w:val="28"/>
          <w:szCs w:val="28"/>
        </w:rPr>
        <w:t>5 года №10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Каменный Брод му</w:t>
      </w:r>
      <w:r w:rsidRPr="0013040E">
        <w:rPr>
          <w:rFonts w:ascii="Times New Roman" w:hAnsi="Times New Roman"/>
          <w:sz w:val="28"/>
          <w:szCs w:val="28"/>
        </w:rPr>
        <w:t>ниципального района Челно-Вершинский Самарской области»</w:t>
      </w:r>
    </w:p>
    <w:p w:rsidR="00BF77FB" w:rsidRPr="0013040E" w:rsidRDefault="00BF77FB" w:rsidP="00BF77F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5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</w:t>
      </w:r>
      <w:r>
        <w:rPr>
          <w:rFonts w:ascii="Times New Roman" w:hAnsi="Times New Roman"/>
          <w:color w:val="002060"/>
          <w:sz w:val="28"/>
          <w:szCs w:val="28"/>
        </w:rPr>
        <w:t>Каменный Брод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>
        <w:rPr>
          <w:rFonts w:ascii="Times New Roman" w:hAnsi="Times New Roman"/>
          <w:color w:val="002060"/>
          <w:sz w:val="28"/>
          <w:szCs w:val="28"/>
        </w:rPr>
        <w:t>11.12</w:t>
      </w:r>
      <w:r w:rsidRPr="00E67F15">
        <w:rPr>
          <w:rFonts w:ascii="Times New Roman" w:hAnsi="Times New Roman"/>
          <w:color w:val="002060"/>
          <w:sz w:val="28"/>
          <w:szCs w:val="28"/>
        </w:rPr>
        <w:t>.201</w:t>
      </w:r>
      <w:r>
        <w:rPr>
          <w:rFonts w:ascii="Times New Roman" w:hAnsi="Times New Roman"/>
          <w:color w:val="002060"/>
          <w:sz w:val="28"/>
          <w:szCs w:val="28"/>
        </w:rPr>
        <w:t>5 года №14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Каменный Брод му</w:t>
      </w:r>
      <w:r w:rsidRPr="0013040E">
        <w:rPr>
          <w:rFonts w:ascii="Times New Roman" w:hAnsi="Times New Roman"/>
          <w:sz w:val="28"/>
          <w:szCs w:val="28"/>
        </w:rPr>
        <w:t>ниципального района Челно-Вершинский Самарской области»</w:t>
      </w:r>
    </w:p>
    <w:p w:rsidR="00BF77FB" w:rsidRPr="0013040E" w:rsidRDefault="00BF77FB" w:rsidP="00BF77F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lastRenderedPageBreak/>
        <w:t>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</w:t>
      </w:r>
      <w:r>
        <w:rPr>
          <w:rFonts w:ascii="Times New Roman" w:hAnsi="Times New Roman"/>
          <w:color w:val="002060"/>
          <w:sz w:val="28"/>
          <w:szCs w:val="28"/>
        </w:rPr>
        <w:t>Каменный Брод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от </w:t>
      </w:r>
      <w:r>
        <w:rPr>
          <w:rFonts w:ascii="Times New Roman" w:hAnsi="Times New Roman"/>
          <w:color w:val="002060"/>
          <w:sz w:val="28"/>
          <w:szCs w:val="28"/>
        </w:rPr>
        <w:t>28.01</w:t>
      </w:r>
      <w:r w:rsidRPr="00E67F15">
        <w:rPr>
          <w:rFonts w:ascii="Times New Roman" w:hAnsi="Times New Roman"/>
          <w:color w:val="002060"/>
          <w:sz w:val="28"/>
          <w:szCs w:val="28"/>
        </w:rPr>
        <w:t>.201</w:t>
      </w:r>
      <w:r>
        <w:rPr>
          <w:rFonts w:ascii="Times New Roman" w:hAnsi="Times New Roman"/>
          <w:color w:val="002060"/>
          <w:sz w:val="28"/>
          <w:szCs w:val="28"/>
        </w:rPr>
        <w:t>6 года №21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Каменный Брод му</w:t>
      </w:r>
      <w:r w:rsidRPr="0013040E">
        <w:rPr>
          <w:rFonts w:ascii="Times New Roman" w:hAnsi="Times New Roman"/>
          <w:sz w:val="28"/>
          <w:szCs w:val="28"/>
        </w:rPr>
        <w:t>ниципального района Челно-Вершинский Самарской области»</w:t>
      </w:r>
    </w:p>
    <w:p w:rsidR="00BF77FB" w:rsidRPr="0013040E" w:rsidRDefault="00BF77FB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E67F15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 на официальном сайте сельского поселения </w:t>
      </w:r>
      <w:r w:rsidR="00BF77FB">
        <w:rPr>
          <w:rFonts w:ascii="Times New Roman" w:hAnsi="Times New Roman"/>
          <w:sz w:val="28"/>
          <w:szCs w:val="28"/>
        </w:rPr>
        <w:t>Каменный Брод</w:t>
      </w:r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Pr="00F70ECB" w:rsidRDefault="00E67F15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C4A0D">
        <w:rPr>
          <w:rFonts w:ascii="Times New Roman" w:hAnsi="Times New Roman"/>
          <w:sz w:val="28"/>
          <w:szCs w:val="28"/>
        </w:rPr>
        <w:t>Каменный Брод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8C4A0D">
        <w:rPr>
          <w:rFonts w:ascii="Times New Roman" w:hAnsi="Times New Roman"/>
          <w:sz w:val="28"/>
          <w:szCs w:val="28"/>
        </w:rPr>
        <w:t>Л.К.Макарова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116D" w:rsidRPr="00170595" w:rsidRDefault="008C4A0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Каменный Брод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9280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С.Зайцев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4A0D" w:rsidRPr="00F70ECB" w:rsidRDefault="008C4A0D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662C76" w:rsidRDefault="00C8691E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62C7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к решению </w:t>
      </w:r>
    </w:p>
    <w:p w:rsidR="00C8691E" w:rsidRPr="00662C76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8C4A0D">
        <w:rPr>
          <w:rFonts w:ascii="Times New Roman" w:hAnsi="Times New Roman"/>
          <w:bCs/>
          <w:sz w:val="28"/>
          <w:szCs w:val="28"/>
        </w:rPr>
        <w:t xml:space="preserve">Каменный Брод </w:t>
      </w:r>
      <w:r w:rsidRPr="00662C76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C8691E" w:rsidRPr="00662C76" w:rsidRDefault="00C8691E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  <w:r w:rsidR="004066D2">
        <w:rPr>
          <w:rFonts w:ascii="Times New Roman" w:hAnsi="Times New Roman"/>
          <w:bCs/>
          <w:sz w:val="28"/>
          <w:szCs w:val="28"/>
        </w:rPr>
        <w:t>о</w:t>
      </w:r>
      <w:r w:rsidRPr="00662C76">
        <w:rPr>
          <w:rFonts w:ascii="Times New Roman" w:hAnsi="Times New Roman"/>
          <w:bCs/>
          <w:sz w:val="28"/>
          <w:szCs w:val="28"/>
        </w:rPr>
        <w:t>т</w:t>
      </w:r>
      <w:r w:rsidR="004066D2">
        <w:rPr>
          <w:rFonts w:ascii="Times New Roman" w:hAnsi="Times New Roman"/>
          <w:bCs/>
          <w:sz w:val="28"/>
          <w:szCs w:val="28"/>
        </w:rPr>
        <w:t xml:space="preserve"> 01.04.2016</w:t>
      </w:r>
      <w:r w:rsidRPr="00662C76">
        <w:rPr>
          <w:rFonts w:ascii="Times New Roman" w:hAnsi="Times New Roman"/>
          <w:bCs/>
          <w:sz w:val="28"/>
          <w:szCs w:val="28"/>
        </w:rPr>
        <w:t xml:space="preserve"> года  №</w:t>
      </w:r>
      <w:r w:rsidR="004066D2">
        <w:rPr>
          <w:rFonts w:ascii="Times New Roman" w:hAnsi="Times New Roman"/>
          <w:bCs/>
          <w:sz w:val="28"/>
          <w:szCs w:val="28"/>
        </w:rPr>
        <w:t>29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 xml:space="preserve">о  благоустройстве, организации сбора и вывоза бытовых отходов и мусорана территории сельского поселения </w:t>
      </w:r>
      <w:r w:rsidR="008C4A0D">
        <w:rPr>
          <w:rFonts w:ascii="Times New Roman" w:hAnsi="Times New Roman"/>
          <w:b/>
          <w:bCs/>
          <w:sz w:val="28"/>
          <w:szCs w:val="28"/>
        </w:rPr>
        <w:t>Каменный Брод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</w:t>
      </w:r>
      <w:r w:rsidR="008C4A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>Челно-Вершинский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8C4A0D">
        <w:rPr>
          <w:rFonts w:ascii="Times New Roman" w:hAnsi="Times New Roman"/>
          <w:bCs/>
          <w:sz w:val="28"/>
          <w:szCs w:val="28"/>
        </w:rPr>
        <w:t>Каменный Брод</w:t>
      </w:r>
      <w:r w:rsidRPr="00F70ECB">
        <w:rPr>
          <w:rFonts w:ascii="Times New Roman" w:hAnsi="Times New Roman"/>
          <w:bCs/>
          <w:sz w:val="28"/>
          <w:szCs w:val="28"/>
        </w:rPr>
        <w:t xml:space="preserve">  муниципального района Челно-Вершинский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</w:t>
      </w:r>
      <w:proofErr w:type="gramEnd"/>
      <w:r w:rsidRPr="00F70EC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10.01.2002г.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8C4A0D">
        <w:rPr>
          <w:rFonts w:ascii="Times New Roman" w:hAnsi="Times New Roman"/>
          <w:bCs/>
          <w:sz w:val="28"/>
          <w:szCs w:val="28"/>
        </w:rPr>
        <w:t>Каменный Брод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и определяет требования по благоустройству, озеленению и санитарному содержанию  территории сельского поселения </w:t>
      </w:r>
      <w:r w:rsidR="008C4A0D">
        <w:rPr>
          <w:rFonts w:ascii="Times New Roman" w:hAnsi="Times New Roman"/>
          <w:bCs/>
          <w:sz w:val="28"/>
          <w:szCs w:val="28"/>
        </w:rPr>
        <w:t>Каменный Брод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(далее</w:t>
      </w:r>
      <w:proofErr w:type="gramEnd"/>
      <w:r w:rsidRPr="00F70ECB">
        <w:rPr>
          <w:rFonts w:ascii="Times New Roman" w:hAnsi="Times New Roman"/>
          <w:bCs/>
          <w:sz w:val="28"/>
          <w:szCs w:val="28"/>
        </w:rPr>
        <w:t xml:space="preserve"> поселение).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Координацию мероприятий по благоустройству, озеленению и санитарному содержанию территории поселения осуществляет Глава поселения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 xml:space="preserve">1) проезжая часть улиц, тротуары, дороги, площади, придомовые </w:t>
      </w:r>
      <w:r w:rsidRPr="003A7F0E">
        <w:rPr>
          <w:rFonts w:ascii="Times New Roman" w:hAnsi="Times New Roman"/>
          <w:sz w:val="28"/>
          <w:szCs w:val="28"/>
        </w:rPr>
        <w:lastRenderedPageBreak/>
        <w:t>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рекреационныхзонах;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стенам или </w:t>
      </w:r>
      <w:proofErr w:type="gramStart"/>
      <w:r w:rsidRPr="003A7F0E">
        <w:rPr>
          <w:rFonts w:ascii="Times New Roman" w:hAnsi="Times New Roman"/>
          <w:sz w:val="28"/>
          <w:szCs w:val="28"/>
        </w:rPr>
        <w:t>вмонтированное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2.5. Субъектами благоустройства,  озеленения и санитарного содержания 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 поселения, обеспечивающая координацию мероприятий по 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F70ECB">
        <w:rPr>
          <w:rFonts w:ascii="Times New Roman" w:hAnsi="Times New Roman"/>
          <w:sz w:val="28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 xml:space="preserve">территории, которыми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беспрепятственно пользуется неограниченный круг лиц  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0ECB">
        <w:rPr>
          <w:rFonts w:ascii="Times New Roman" w:hAnsi="Times New Roman"/>
          <w:sz w:val="28"/>
          <w:szCs w:val="28"/>
        </w:rPr>
        <w:t>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F70ECB">
        <w:rPr>
          <w:rFonts w:ascii="Times New Roman" w:hAnsi="Times New Roman"/>
          <w:sz w:val="28"/>
          <w:szCs w:val="28"/>
        </w:rPr>
        <w:t>ии у ю</w:t>
      </w:r>
      <w:proofErr w:type="gramEnd"/>
      <w:r w:rsidRPr="00F70ECB">
        <w:rPr>
          <w:rFonts w:ascii="Times New Roman" w:hAnsi="Times New Roman"/>
          <w:sz w:val="28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 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F70ECB">
        <w:rPr>
          <w:rFonts w:ascii="Times New Roman" w:hAnsi="Times New Roman"/>
          <w:sz w:val="28"/>
          <w:szCs w:val="28"/>
        </w:rPr>
        <w:t>мусоровывозящей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</w:t>
      </w:r>
      <w:proofErr w:type="spellStart"/>
      <w:r w:rsidRPr="00F70EC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F70ECB">
        <w:rPr>
          <w:rFonts w:ascii="Times New Roman" w:hAnsi="Times New Roman"/>
          <w:sz w:val="28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lastRenderedPageBreak/>
        <w:t>Архитектурно-градостроительный облик объект</w:t>
      </w:r>
      <w:proofErr w:type="gramStart"/>
      <w:r w:rsidRPr="00C2262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1.13. Упавшие деревья должны быть удалены немедленно с проезжей части дорог, тротуаров,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F70ECB">
        <w:rPr>
          <w:rFonts w:ascii="Times New Roman" w:hAnsi="Times New Roman"/>
          <w:sz w:val="28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F70ECB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F70EC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2.12. Запрещается сбрасывать снег, лед и мусор в воронки водосточных 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2.13. При сбрасывании снега с крыш должны быть приняты меры, </w:t>
      </w:r>
      <w:r w:rsidRPr="00F70ECB">
        <w:rPr>
          <w:rFonts w:ascii="Times New Roman" w:hAnsi="Times New Roman"/>
          <w:sz w:val="28"/>
          <w:szCs w:val="28"/>
        </w:rPr>
        <w:lastRenderedPageBreak/>
        <w:t>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</w:t>
      </w:r>
      <w:proofErr w:type="spellStart"/>
      <w:r w:rsidRPr="003338D6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3338D6">
        <w:rPr>
          <w:rFonts w:ascii="Times New Roman" w:hAnsi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F70ECB">
        <w:rPr>
          <w:rFonts w:ascii="Times New Roman" w:hAnsi="Times New Roman"/>
          <w:sz w:val="28"/>
          <w:szCs w:val="28"/>
        </w:rPr>
        <w:t>Прилотковые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0ECB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Юридические и физические лица должны соблюдать чистоту и </w:t>
      </w:r>
      <w:r w:rsidRPr="00F70ECB">
        <w:rPr>
          <w:rFonts w:ascii="Times New Roman" w:hAnsi="Times New Roman"/>
          <w:sz w:val="28"/>
          <w:szCs w:val="28"/>
        </w:rPr>
        <w:lastRenderedPageBreak/>
        <w:t>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3338D6">
        <w:rPr>
          <w:rFonts w:ascii="Times New Roman" w:hAnsi="Times New Roman"/>
          <w:sz w:val="28"/>
          <w:szCs w:val="28"/>
        </w:rPr>
        <w:t>стендах</w:t>
      </w:r>
      <w:proofErr w:type="gramEnd"/>
      <w:r w:rsidRPr="003338D6">
        <w:rPr>
          <w:rFonts w:ascii="Times New Roman" w:hAnsi="Times New Roman"/>
          <w:sz w:val="28"/>
          <w:szCs w:val="28"/>
        </w:rPr>
        <w:t>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lastRenderedPageBreak/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41A8F">
        <w:rPr>
          <w:rFonts w:ascii="Times New Roman" w:hAnsi="Times New Roman"/>
          <w:sz w:val="28"/>
          <w:szCs w:val="28"/>
        </w:rPr>
        <w:t>Строительная организация обязана до начала работ:</w:t>
      </w:r>
      <w:r w:rsidRPr="00141A8F">
        <w:rPr>
          <w:rFonts w:ascii="Times New Roman" w:hAnsi="Times New Roman"/>
          <w:sz w:val="28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141A8F">
        <w:rPr>
          <w:rFonts w:ascii="Times New Roman" w:hAnsi="Times New Roman"/>
          <w:sz w:val="28"/>
          <w:szCs w:val="28"/>
        </w:rPr>
        <w:br/>
        <w:t>б) В темное время суток обеспечить ограждение сигнальными лампами красного цвета;</w:t>
      </w:r>
      <w:r w:rsidRPr="00141A8F">
        <w:rPr>
          <w:rFonts w:ascii="Times New Roman" w:hAnsi="Times New Roman"/>
          <w:sz w:val="28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proofErr w:type="gramEnd"/>
      <w:r w:rsidRPr="00141A8F">
        <w:rPr>
          <w:rFonts w:ascii="Times New Roman" w:hAnsi="Times New Roman"/>
          <w:sz w:val="28"/>
          <w:szCs w:val="28"/>
        </w:rPr>
        <w:br/>
        <w:t>г) Установить пешеходные мостики для обеспечения нормального движения пешеходов;</w:t>
      </w:r>
      <w:r w:rsidRPr="00141A8F">
        <w:rPr>
          <w:rFonts w:ascii="Times New Roman" w:hAnsi="Times New Roman"/>
          <w:sz w:val="28"/>
          <w:szCs w:val="28"/>
        </w:rPr>
        <w:br/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141A8F">
        <w:rPr>
          <w:rFonts w:ascii="Times New Roman" w:hAnsi="Times New Roman"/>
          <w:sz w:val="28"/>
          <w:szCs w:val="28"/>
        </w:rPr>
        <w:br/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в)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4.6. После завершения работ необходимо за счет организатора работ </w:t>
      </w:r>
      <w:r w:rsidRPr="00F70ECB">
        <w:rPr>
          <w:rFonts w:ascii="Times New Roman" w:hAnsi="Times New Roman"/>
          <w:sz w:val="28"/>
          <w:szCs w:val="28"/>
        </w:rPr>
        <w:lastRenderedPageBreak/>
        <w:t>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5.6.1. Выпас сельскохозяйственных животных обязаны осуществлять на </w:t>
      </w:r>
      <w:r w:rsidRPr="003A7F0E">
        <w:rPr>
          <w:rFonts w:ascii="Times New Roman" w:hAnsi="Times New Roman"/>
          <w:sz w:val="28"/>
          <w:szCs w:val="28"/>
        </w:rPr>
        <w:lastRenderedPageBreak/>
        <w:t>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 Сбор бытовых 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F70ECB">
        <w:rPr>
          <w:rFonts w:ascii="Times New Roman" w:hAnsi="Times New Roman"/>
          <w:sz w:val="28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1.16. Вывоз отходов и мусора к местам складирования осуществляется </w:t>
      </w:r>
      <w:r w:rsidRPr="00F70ECB">
        <w:rPr>
          <w:rFonts w:ascii="Times New Roman" w:hAnsi="Times New Roman"/>
          <w:sz w:val="28"/>
          <w:szCs w:val="28"/>
        </w:rPr>
        <w:lastRenderedPageBreak/>
        <w:t>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отходов и мусора в машине с неисправной запорной арматурой или недостаточной герметичностью кузова, ввидимыми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Физические и юридические лица – собственники, владельцы, пользователи </w:t>
      </w:r>
      <w:r w:rsidRPr="00F70ECB">
        <w:rPr>
          <w:rFonts w:ascii="Times New Roman" w:hAnsi="Times New Roman"/>
          <w:sz w:val="28"/>
          <w:szCs w:val="28"/>
        </w:rPr>
        <w:lastRenderedPageBreak/>
        <w:t>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70ECB">
        <w:rPr>
          <w:rFonts w:ascii="Times New Roman" w:hAnsi="Times New Roman"/>
          <w:sz w:val="28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3.2. Включение и отключение устройств наружного освещения подъездов </w:t>
      </w:r>
      <w:r w:rsidRPr="00F70ECB">
        <w:rPr>
          <w:rFonts w:ascii="Times New Roman" w:hAnsi="Times New Roman"/>
          <w:sz w:val="28"/>
          <w:szCs w:val="28"/>
        </w:rPr>
        <w:lastRenderedPageBreak/>
        <w:t>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 xml:space="preserve"> 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>, собственных  и арендуемых 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настоящего Положения.  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касание ветвей деревьев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закрытие ими указателей 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F70ECB">
        <w:rPr>
          <w:rFonts w:ascii="Times New Roman" w:hAnsi="Times New Roman"/>
          <w:sz w:val="28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2.2.1. Обеспечить сохранность и квалифицированный уход за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Снос деревьев, имеющих мемориальную, историческую или </w:t>
      </w:r>
      <w:r w:rsidRPr="00F70ECB">
        <w:rPr>
          <w:rFonts w:ascii="Times New Roman" w:hAnsi="Times New Roman"/>
          <w:sz w:val="28"/>
          <w:szCs w:val="28"/>
        </w:rPr>
        <w:lastRenderedPageBreak/>
        <w:t>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F70ECB">
        <w:rPr>
          <w:rFonts w:ascii="Times New Roman" w:hAnsi="Times New Roman"/>
          <w:sz w:val="28"/>
          <w:szCs w:val="28"/>
        </w:rPr>
        <w:t>вынужденным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 Компенсационное озеленение производится с учетом следующих </w:t>
      </w:r>
      <w:r w:rsidRPr="00F70ECB">
        <w:rPr>
          <w:rFonts w:ascii="Times New Roman" w:hAnsi="Times New Roman"/>
          <w:sz w:val="28"/>
          <w:szCs w:val="28"/>
        </w:rPr>
        <w:lastRenderedPageBreak/>
        <w:t>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</w:t>
      </w:r>
      <w:proofErr w:type="gramStart"/>
      <w:r w:rsidRPr="00F70ECB">
        <w:rPr>
          <w:rFonts w:ascii="Times New Roman" w:hAnsi="Times New Roman"/>
          <w:sz w:val="28"/>
          <w:szCs w:val="28"/>
        </w:rPr>
        <w:t>дств гр</w:t>
      </w:r>
      <w:proofErr w:type="gramEnd"/>
      <w:r w:rsidRPr="00F70ECB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Челно-Вершинский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Порядок согласования проекта организации строительства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</w:t>
      </w:r>
      <w:r>
        <w:rPr>
          <w:rFonts w:ascii="Times New Roman" w:hAnsi="Times New Roman"/>
          <w:bCs/>
          <w:sz w:val="28"/>
          <w:szCs w:val="28"/>
        </w:rPr>
        <w:lastRenderedPageBreak/>
        <w:t>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Pr="00A44A42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60E0F"/>
    <w:rsid w:val="000C2823"/>
    <w:rsid w:val="00112C90"/>
    <w:rsid w:val="00121679"/>
    <w:rsid w:val="0013040E"/>
    <w:rsid w:val="001358DA"/>
    <w:rsid w:val="00143947"/>
    <w:rsid w:val="001521DD"/>
    <w:rsid w:val="00170595"/>
    <w:rsid w:val="002518A3"/>
    <w:rsid w:val="003C473F"/>
    <w:rsid w:val="004066D2"/>
    <w:rsid w:val="00517AD6"/>
    <w:rsid w:val="00571B89"/>
    <w:rsid w:val="0058035C"/>
    <w:rsid w:val="00590848"/>
    <w:rsid w:val="005C6372"/>
    <w:rsid w:val="005D7B84"/>
    <w:rsid w:val="00662C76"/>
    <w:rsid w:val="00666E23"/>
    <w:rsid w:val="006722B3"/>
    <w:rsid w:val="00681F64"/>
    <w:rsid w:val="006C116D"/>
    <w:rsid w:val="00707AF8"/>
    <w:rsid w:val="00792806"/>
    <w:rsid w:val="00861668"/>
    <w:rsid w:val="00885CC2"/>
    <w:rsid w:val="008C4A0D"/>
    <w:rsid w:val="009137CB"/>
    <w:rsid w:val="009948F3"/>
    <w:rsid w:val="009C580A"/>
    <w:rsid w:val="00A601B0"/>
    <w:rsid w:val="00A97811"/>
    <w:rsid w:val="00AE6A02"/>
    <w:rsid w:val="00AF74F1"/>
    <w:rsid w:val="00BF77FB"/>
    <w:rsid w:val="00C23468"/>
    <w:rsid w:val="00C8691E"/>
    <w:rsid w:val="00CE2EC0"/>
    <w:rsid w:val="00D04E65"/>
    <w:rsid w:val="00D50BF8"/>
    <w:rsid w:val="00DE6B72"/>
    <w:rsid w:val="00E42400"/>
    <w:rsid w:val="00E67F15"/>
    <w:rsid w:val="00E817D6"/>
    <w:rsid w:val="00EC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A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9</cp:revision>
  <cp:lastPrinted>2016-03-29T13:33:00Z</cp:lastPrinted>
  <dcterms:created xsi:type="dcterms:W3CDTF">2016-03-17T05:18:00Z</dcterms:created>
  <dcterms:modified xsi:type="dcterms:W3CDTF">2016-03-29T13:34:00Z</dcterms:modified>
</cp:coreProperties>
</file>