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t xml:space="preserve">                 </w:t>
      </w:r>
      <w:r>
        <w:rPr>
          <w:rFonts w:ascii="Times New Roman" w:hAnsi="Times New Roman"/>
          <w:b/>
        </w:rPr>
        <w:t>АДМИНИСТРАЦИЯ</w:t>
      </w:r>
    </w:p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СЕЛЬСКОГО ПОСЕЛЕНИЯ </w:t>
      </w:r>
    </w:p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КАМЕННЫЙ БРОД</w:t>
      </w:r>
    </w:p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МУНИЦИПАЛЬНОГО РАЙОНА</w:t>
      </w:r>
    </w:p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ЧЕЛНО-ВЕРШИНСКИЙ</w:t>
      </w:r>
    </w:p>
    <w:p w:rsidR="00E24B1B" w:rsidRDefault="00E24B1B" w:rsidP="00E24B1B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САМАРСКОЙ ОБЛАСТИ</w:t>
      </w:r>
    </w:p>
    <w:p w:rsidR="00E24B1B" w:rsidRDefault="00E24B1B" w:rsidP="00E24B1B">
      <w:pPr>
        <w:pStyle w:val="a3"/>
      </w:pPr>
    </w:p>
    <w:p w:rsidR="00E24B1B" w:rsidRDefault="00E24B1B" w:rsidP="00E2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     </w:t>
      </w:r>
    </w:p>
    <w:p w:rsidR="00E24B1B" w:rsidRDefault="00E24B1B" w:rsidP="00E24B1B">
      <w:pPr>
        <w:rPr>
          <w:szCs w:val="28"/>
        </w:rPr>
      </w:pPr>
      <w:r>
        <w:rPr>
          <w:szCs w:val="28"/>
        </w:rPr>
        <w:t xml:space="preserve">              с. Каменный Брод</w:t>
      </w:r>
    </w:p>
    <w:p w:rsidR="00E24B1B" w:rsidRDefault="00E24B1B" w:rsidP="00E24B1B">
      <w:pPr>
        <w:rPr>
          <w:szCs w:val="28"/>
        </w:rPr>
      </w:pPr>
      <w:r>
        <w:rPr>
          <w:szCs w:val="28"/>
        </w:rPr>
        <w:t xml:space="preserve">              от 10.10.2023 г.  № 55  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>Об утверждении предварительных итогов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социально-экономического развития 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>за 9 месяцев 2023 года и ожидаемые итоги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социально-экономического развития сельского 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>поселения Каменный Брод за 2023 год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>В соответствии со статьей 173 Бюджетного кодекса Российской Федерации, «Положением о бюджетном устройстве и бюджетном процессе сельского поселения Каменный Брод муниципального района Челно-Вершинский Самарской области», утвержденным решением Собрания представителей сельского поселения Каменный Брод от 12.12.2016 г. № 41 и (внесенными изменениями от 20.01.2021 г. № 17)</w:t>
      </w:r>
    </w:p>
    <w:p w:rsidR="00E24B1B" w:rsidRDefault="00E24B1B" w:rsidP="00E24B1B">
      <w:pPr>
        <w:pStyle w:val="3"/>
        <w:spacing w:line="276" w:lineRule="auto"/>
        <w:ind w:right="-1" w:firstLine="709"/>
        <w:jc w:val="center"/>
        <w:rPr>
          <w:sz w:val="24"/>
          <w:szCs w:val="28"/>
        </w:rPr>
      </w:pPr>
      <w:r>
        <w:rPr>
          <w:sz w:val="24"/>
          <w:szCs w:val="28"/>
        </w:rPr>
        <w:t>ПОСТАНОВЛЯЕТ:</w:t>
      </w:r>
    </w:p>
    <w:p w:rsidR="00E24B1B" w:rsidRDefault="00E24B1B" w:rsidP="00E24B1B">
      <w:pPr>
        <w:pStyle w:val="3"/>
        <w:numPr>
          <w:ilvl w:val="0"/>
          <w:numId w:val="1"/>
        </w:numPr>
        <w:spacing w:after="0" w:line="276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Утвердить предварительные итоги социально-экономического развития за 9 месяцев 2023 года и ожидаемые итоги социально-экономического развития сельского поселения Каменный Брод муниципального района Челно-Вершинский на 2023 год (Приложение № 1,2).</w:t>
      </w:r>
    </w:p>
    <w:p w:rsidR="00E24B1B" w:rsidRDefault="00E24B1B" w:rsidP="00E24B1B">
      <w:pPr>
        <w:pStyle w:val="3"/>
        <w:numPr>
          <w:ilvl w:val="0"/>
          <w:numId w:val="1"/>
        </w:numPr>
        <w:spacing w:after="0" w:line="276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Настоящее постановление разместить на официальном сайте администрации сельского поселения Каменный Брод муниципального района Челно-Вершинский Самарской области.</w:t>
      </w:r>
    </w:p>
    <w:p w:rsidR="00E24B1B" w:rsidRDefault="00E24B1B" w:rsidP="00E24B1B">
      <w:pPr>
        <w:pStyle w:val="3"/>
        <w:numPr>
          <w:ilvl w:val="0"/>
          <w:numId w:val="1"/>
        </w:numPr>
        <w:spacing w:after="0" w:line="276" w:lineRule="auto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Контроль за выполнением настоящего постановления оставляю за собой.</w:t>
      </w: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</w:p>
    <w:p w:rsidR="00E24B1B" w:rsidRDefault="00E24B1B" w:rsidP="00E24B1B">
      <w:pPr>
        <w:pStyle w:val="3"/>
        <w:spacing w:line="276" w:lineRule="auto"/>
        <w:ind w:right="-1" w:firstLine="709"/>
        <w:jc w:val="both"/>
        <w:rPr>
          <w:sz w:val="24"/>
          <w:szCs w:val="28"/>
        </w:rPr>
      </w:pPr>
    </w:p>
    <w:p w:rsidR="00E24B1B" w:rsidRDefault="00E24B1B" w:rsidP="00E24B1B">
      <w:pPr>
        <w:pStyle w:val="3"/>
        <w:spacing w:line="276" w:lineRule="auto"/>
        <w:ind w:left="-567" w:right="-1" w:firstLine="1276"/>
        <w:jc w:val="both"/>
        <w:rPr>
          <w:sz w:val="24"/>
          <w:szCs w:val="28"/>
        </w:rPr>
      </w:pPr>
      <w:r>
        <w:rPr>
          <w:sz w:val="24"/>
          <w:szCs w:val="28"/>
        </w:rPr>
        <w:t>Глава сельского поселения                                      С.С. Зайцев</w:t>
      </w:r>
    </w:p>
    <w:p w:rsidR="00E24B1B" w:rsidRDefault="00E24B1B" w:rsidP="00E24B1B">
      <w:pPr>
        <w:pStyle w:val="3"/>
        <w:spacing w:line="276" w:lineRule="auto"/>
        <w:ind w:left="-567" w:right="-1" w:firstLine="1276"/>
        <w:jc w:val="both"/>
        <w:rPr>
          <w:sz w:val="28"/>
          <w:szCs w:val="28"/>
        </w:rPr>
      </w:pPr>
    </w:p>
    <w:p w:rsidR="00E24B1B" w:rsidRDefault="00E24B1B" w:rsidP="00E24B1B">
      <w:pPr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jc w:val="right"/>
        <w:rPr>
          <w:sz w:val="20"/>
          <w:szCs w:val="20"/>
        </w:rPr>
      </w:pP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8"/>
        </w:rPr>
      </w:pPr>
      <w:r>
        <w:rPr>
          <w:color w:val="442E19"/>
          <w:sz w:val="18"/>
        </w:rPr>
        <w:t>Приложение № 1          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8"/>
        </w:rPr>
      </w:pPr>
      <w:r>
        <w:rPr>
          <w:color w:val="442E19"/>
          <w:sz w:val="18"/>
        </w:rPr>
        <w:t xml:space="preserve"> к постановлению администрации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8"/>
        </w:rPr>
      </w:pPr>
      <w:r>
        <w:rPr>
          <w:color w:val="442E19"/>
          <w:sz w:val="18"/>
        </w:rPr>
        <w:t xml:space="preserve">сельского поселения Каменный Брод 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8"/>
        </w:rPr>
      </w:pPr>
      <w:r>
        <w:rPr>
          <w:color w:val="442E19"/>
          <w:sz w:val="18"/>
        </w:rPr>
        <w:t>№ 55 от 10.10.2023 г.</w:t>
      </w:r>
    </w:p>
    <w:p w:rsidR="00E24B1B" w:rsidRDefault="00E24B1B" w:rsidP="00E24B1B">
      <w:pPr>
        <w:jc w:val="center"/>
        <w:rPr>
          <w:b/>
          <w:szCs w:val="28"/>
        </w:rPr>
      </w:pPr>
      <w:r>
        <w:rPr>
          <w:b/>
          <w:szCs w:val="28"/>
        </w:rPr>
        <w:t>Предварительные итоги</w:t>
      </w:r>
    </w:p>
    <w:p w:rsidR="00E24B1B" w:rsidRDefault="00E24B1B" w:rsidP="00E24B1B">
      <w:pPr>
        <w:jc w:val="center"/>
        <w:rPr>
          <w:b/>
          <w:szCs w:val="28"/>
        </w:rPr>
      </w:pPr>
      <w:r>
        <w:rPr>
          <w:b/>
          <w:szCs w:val="28"/>
        </w:rPr>
        <w:t>социально - экономического развития</w:t>
      </w:r>
    </w:p>
    <w:p w:rsidR="00E24B1B" w:rsidRDefault="00E24B1B" w:rsidP="00E24B1B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Каменный Брод муниципального района Челно-Вершинский за 9 месяцев 2023 года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sz w:val="22"/>
        </w:rPr>
        <w:t xml:space="preserve">          </w:t>
      </w:r>
      <w:r>
        <w:rPr>
          <w:rFonts w:eastAsia="Calibri"/>
          <w:b/>
          <w:color w:val="000000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Сельское поселение Каменный Брод по занимаемой площади земель в установленных границах составляет 16 464 га.</w:t>
      </w:r>
    </w:p>
    <w:p w:rsidR="00E24B1B" w:rsidRDefault="00E24B1B" w:rsidP="00E24B1B">
      <w:pPr>
        <w:tabs>
          <w:tab w:val="left" w:pos="9180"/>
        </w:tabs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Сельское поселение </w:t>
      </w:r>
      <w:r>
        <w:rPr>
          <w:rFonts w:eastAsia="Calibri"/>
          <w:spacing w:val="-1"/>
          <w:szCs w:val="28"/>
          <w:lang w:eastAsia="en-US"/>
        </w:rPr>
        <w:t>Каменный Брод</w:t>
      </w:r>
      <w:r>
        <w:rPr>
          <w:rFonts w:eastAsia="Calibri"/>
          <w:szCs w:val="28"/>
          <w:lang w:eastAsia="en-US"/>
        </w:rPr>
        <w:t>, включает 3 населённых пунктов: с. Каменный Брод, являющееся административным центром сельского поселения, Новая Таяба, Красная Багана</w:t>
      </w:r>
      <w:r>
        <w:rPr>
          <w:rFonts w:eastAsia="Calibri"/>
          <w:spacing w:val="-1"/>
          <w:szCs w:val="28"/>
          <w:lang w:eastAsia="en-US"/>
        </w:rPr>
        <w:t xml:space="preserve">. 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Численность населения на 01.10.2023 г.  в сельском поселении составляет 813 человек,  в том числе по населенным пунктам: с. Каменный Брод - 576 чел.,  с. Новая Таяба - 144 чел., с. Красная Багана – 93 чел.,  а  на 01.01.2023 было  828 чел., население  уменьшилось на 15 человека.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Из общей численности населения: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Дети до 17 летнего возраста -  94 чел.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Пенсионеры – 292 чел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Инвалиды – 84 чел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Работающее население – 402 чел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Не работающее население – 57 чел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Студенты – 25 чел         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Трудоспособные работающие: на территории поселения 53 чел., </w:t>
      </w:r>
    </w:p>
    <w:p w:rsidR="00E24B1B" w:rsidRDefault="00E24B1B" w:rsidP="00E24B1B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вне поселения - 349 чел., </w:t>
      </w:r>
    </w:p>
    <w:p w:rsidR="00E24B1B" w:rsidRDefault="00E24B1B" w:rsidP="00E24B1B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не работающее население - 57 чел.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Всего родилось за отчетный период – 1  чел. (1  чел.  в 2023 году)</w:t>
      </w:r>
    </w:p>
    <w:p w:rsidR="00E24B1B" w:rsidRDefault="00E24B1B" w:rsidP="00E24B1B">
      <w:pPr>
        <w:spacing w:line="240" w:lineRule="atLeast"/>
        <w:jc w:val="both"/>
        <w:rPr>
          <w:b/>
          <w:szCs w:val="28"/>
        </w:rPr>
      </w:pPr>
      <w:r>
        <w:rPr>
          <w:rFonts w:eastAsia="Calibri"/>
          <w:szCs w:val="28"/>
          <w:lang w:eastAsia="en-US"/>
        </w:rPr>
        <w:t xml:space="preserve">Умерло за отчетный период 17 чел.. в 2023 году).     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Демографические процессы  в поселении характеризуются низкой рождаемостью, высоким уровнем смертности, естественной убылью, положительным сальдо миграции, снижением численности населения. Удельный вес населения старших возрастов превышает долю населения детей и подростков, не обеспечивает возможности численного роста населения сельского поселения и приводит к «старению» населения. Данная ситуация характерна для большинства деревень России. 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 поселении ощущается  не хватка рабочих мест, поэтому для трудовых ресурсов характерна маятниковая миграция.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2023 г. уровень маятниковой миграции составил 349 человек против 370 человек в 2022 г. Преимущественные направления – г. Самара, Север. Большая доля населения работает вахтовым методом (на нефтяных промыслах, в охране и др.)</w:t>
      </w:r>
    </w:p>
    <w:p w:rsidR="00E24B1B" w:rsidRDefault="00E24B1B" w:rsidP="00E24B1B">
      <w:pPr>
        <w:tabs>
          <w:tab w:val="left" w:pos="1245"/>
        </w:tabs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Сельское хозяйство.</w:t>
      </w:r>
    </w:p>
    <w:p w:rsidR="00E24B1B" w:rsidRDefault="00E24B1B" w:rsidP="00E24B1B">
      <w:pPr>
        <w:tabs>
          <w:tab w:val="num" w:pos="285"/>
        </w:tabs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Ведущей отраслью экономики сельского поселения Каменный Брод муниципального района Челно-Вершинский является сельскохозяйственное производство. Основное направление – мясо, яйца. Производственно-хозяйственную деятельность ведет, 86 личных подсобных хозяйств. </w:t>
      </w:r>
    </w:p>
    <w:p w:rsidR="00E24B1B" w:rsidRDefault="00E24B1B" w:rsidP="00E24B1B">
      <w:pPr>
        <w:tabs>
          <w:tab w:val="num" w:pos="285"/>
        </w:tabs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На территории сельского поселения Каменный Брод в настоящее время из 1 сельскохозяйственных предприятий действующих в 90-е годы не действует ни одно, земли переданы в аренду ООО Компания «БИО-ТОН».  </w:t>
      </w:r>
    </w:p>
    <w:p w:rsidR="00E24B1B" w:rsidRDefault="00E24B1B" w:rsidP="00E24B1B">
      <w:pPr>
        <w:spacing w:line="240" w:lineRule="atLeast"/>
        <w:jc w:val="both"/>
        <w:rPr>
          <w:szCs w:val="28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 xml:space="preserve">            </w:t>
      </w:r>
      <w:r>
        <w:rPr>
          <w:szCs w:val="28"/>
          <w:lang w:eastAsia="en-US"/>
        </w:rPr>
        <w:t>На территории поселения находится 16213 тыс. га сельскохозяйственных угодий, в том числе 11108 тыс. га пашни. Все земли обрабатываются.</w:t>
      </w:r>
      <w:r>
        <w:rPr>
          <w:rFonts w:cs="Calibri"/>
          <w:szCs w:val="28"/>
          <w:lang w:eastAsia="en-US"/>
        </w:rPr>
        <w:t xml:space="preserve"> Земледельцы поселения в настоящее время завершили уборку урожая зерновых культур, засеяли озимые. На 2023 год намечен сев различных яровых культур. Тем не менее, сведений </w:t>
      </w:r>
      <w:r>
        <w:rPr>
          <w:szCs w:val="28"/>
          <w:lang w:eastAsia="en-US"/>
        </w:rPr>
        <w:t xml:space="preserve">о валовом сборе и средней урожайности зерновых и зернобобовых культур, подсолнечника администрация поселения не имеет т.к. </w:t>
      </w:r>
      <w:r>
        <w:rPr>
          <w:rFonts w:cs="Calibri"/>
          <w:szCs w:val="28"/>
          <w:lang w:eastAsia="en-US"/>
        </w:rPr>
        <w:t>«Компания БИО-ТОН» имеет посевные площади и в других поселениях района и не ведет раздельный учет по поселениям</w:t>
      </w:r>
      <w:r>
        <w:rPr>
          <w:szCs w:val="28"/>
          <w:lang w:eastAsia="en-US"/>
        </w:rPr>
        <w:t>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В отрасли животноводства в поселении не работает ни одно сельскохозяйственное предприятие.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Поголовье коров в личных подсобных хозяйствах поселения на 01.10.2023 года составило 55 голов. 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Сбыт продукции с ЛПХ осуществляется через частных перекупщиков или, что реже, самостоятельно на местном рынке и в райцентре.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Закупочные цены у частных перекупщиков сильно занижены, что приводит к упадку хозяйственной деятельности ввиду ее нерентабельности.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 последние годы существенно сократилось в личном подсобном хозяйстве наличие скота и птицы.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Промышленное производство.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Промышленной продукции на территории сельского поселения Каменный Брод не производится.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iCs/>
          <w:color w:val="000000"/>
          <w:szCs w:val="28"/>
          <w:lang w:eastAsia="en-US"/>
        </w:rPr>
        <w:t xml:space="preserve"> Роль малого бизнеса в поселении незначительна. В основном малый бизнес представлен розничной торговлей. </w:t>
      </w:r>
      <w:r>
        <w:rPr>
          <w:rFonts w:eastAsia="Calibri"/>
          <w:color w:val="000000"/>
          <w:szCs w:val="28"/>
          <w:lang w:eastAsia="en-US"/>
        </w:rPr>
        <w:t xml:space="preserve">Показатели, характеризующие их деятельность, отсутствуют. 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Перерабатывающие производства в поселении отсутствуют.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Медицина.</w:t>
      </w:r>
    </w:p>
    <w:p w:rsidR="00E24B1B" w:rsidRDefault="00E24B1B" w:rsidP="00E24B1B">
      <w:pPr>
        <w:shd w:val="clear" w:color="auto" w:fill="FFFFFF"/>
        <w:spacing w:line="240" w:lineRule="atLeast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На территории сельского поселения Каменный Брод ситуация в сфере медицины удовлетворительная. Из медицинских учреждений в поселении действует 1 ФАП</w:t>
      </w:r>
      <w:r>
        <w:rPr>
          <w:rFonts w:eastAsia="Calibri"/>
          <w:bCs/>
          <w:iCs/>
          <w:szCs w:val="28"/>
          <w:lang w:eastAsia="en-US"/>
        </w:rPr>
        <w:t>. Для охвата населения медицинскими услугами, а так же для доступного и качественного обслуживания,  в результате реализации программы в области здравоохранения  в 2007 году в с. Каменный Брод  открыт  офис  врача общей практики.</w:t>
      </w:r>
    </w:p>
    <w:p w:rsidR="00E24B1B" w:rsidRDefault="00E24B1B" w:rsidP="00E24B1B">
      <w:pPr>
        <w:shd w:val="clear" w:color="auto" w:fill="FFFFFF"/>
        <w:spacing w:line="240" w:lineRule="atLeast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Социальное обслуживание.</w:t>
      </w:r>
    </w:p>
    <w:p w:rsidR="00E24B1B" w:rsidRDefault="00E24B1B" w:rsidP="00E24B1B">
      <w:pPr>
        <w:spacing w:line="240" w:lineRule="atLeast"/>
        <w:jc w:val="both"/>
        <w:rPr>
          <w:szCs w:val="28"/>
        </w:rPr>
      </w:pPr>
      <w:r>
        <w:rPr>
          <w:bCs/>
          <w:iCs/>
          <w:szCs w:val="28"/>
        </w:rPr>
        <w:t xml:space="preserve">    В сельском поселении Каменный Брод социальное обслуживание развито слабо. Из всех возможных видов имеется только надомное обслуживание </w:t>
      </w:r>
      <w:r>
        <w:rPr>
          <w:bCs/>
          <w:szCs w:val="28"/>
        </w:rPr>
        <w:t xml:space="preserve">социальной помощи </w:t>
      </w:r>
      <w:r>
        <w:rPr>
          <w:szCs w:val="28"/>
        </w:rPr>
        <w:t>граждан пожилого возраста и инвалидов</w:t>
      </w:r>
      <w:r>
        <w:rPr>
          <w:bCs/>
          <w:szCs w:val="28"/>
        </w:rPr>
        <w:t xml:space="preserve"> на дому, в котором работает 10 сотрудников, обслуживающих в год до 88 человек. Социальные работники имеют большой стаж работы, многие имеют медицинское образование.</w:t>
      </w:r>
      <w:r>
        <w:rPr>
          <w:sz w:val="22"/>
        </w:rPr>
        <w:t xml:space="preserve"> </w:t>
      </w:r>
      <w:r>
        <w:rPr>
          <w:szCs w:val="28"/>
        </w:rPr>
        <w:t>Социальные работники постоянно проявляют особое внимание и заботу каждому получателю социальных услуг, делают все возможное, чтобы поддержать их, помочь им справится с насущными проблемами в трудной жизненной ситуации. Информируют население о различных изменениях в получении льгот, субсидий, пенсионном обеспечении, привлекают пенсионеров к активной жизни.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Сфера физкультуры и спорта.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Сфера физкультуры и спорта на территории сельского поселения Каменный Брод развита недостаточно. Единственными  спортивными сооружениями являются 1 школьных спортзал, где помимо школьной программы для учащихся созданы секции по волейболу, баскетболу, футболу.  Там проходят так же соревнования с учащимися соседних школ. При школе имеется спортивная площадка.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Для молодежи и людей трудоспособного возраста учреждения физкультуры и спорта на территории поселения отсутствуют.</w:t>
      </w:r>
    </w:p>
    <w:p w:rsidR="00E24B1B" w:rsidRDefault="00E24B1B" w:rsidP="00E24B1B">
      <w:pPr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Образование. Дошкольное воспитание.</w:t>
      </w:r>
    </w:p>
    <w:p w:rsidR="00E24B1B" w:rsidRDefault="00E24B1B" w:rsidP="00E24B1B">
      <w:pPr>
        <w:shd w:val="clear" w:color="auto" w:fill="FFFFFF"/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В поселении функционирует 2 общеобразовательных учреждения, в состав которых входит - 1 общеобразовательный филиал, 1 структурное подразделение, реализующих программы дошкольного образования. Численность учащихся составляет 43 человек, число воспитанников ДОУ – 9 человека. Очередность в имеющиеся детские сады в поселении отсутствует. Количество педагогических работников – 22 человек, в том числе 13 учителей  и  1 воспитателя. По итогам ГИА 2 выпускник получили  аттестаты о среднем образовании. </w:t>
      </w:r>
      <w:r>
        <w:rPr>
          <w:rFonts w:eastAsia="Calibri"/>
          <w:bCs/>
          <w:iCs/>
          <w:szCs w:val="28"/>
          <w:lang w:eastAsia="en-US"/>
        </w:rPr>
        <w:t>Средних специальных и высших учебных заведений, а также специализированных школ в поселении нет.</w:t>
      </w:r>
    </w:p>
    <w:p w:rsidR="00E24B1B" w:rsidRDefault="00E24B1B" w:rsidP="00E24B1B">
      <w:pPr>
        <w:shd w:val="clear" w:color="auto" w:fill="FFFFFF"/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Техническое состояние образовательных учреждений можно считать удовлетворительным. Основная проблема – малая наполняемость. Такая же ситуация наблюдается и в дошкольных образовательных учреждениях.</w:t>
      </w:r>
    </w:p>
    <w:p w:rsidR="00E24B1B" w:rsidRDefault="00E24B1B" w:rsidP="00E24B1B">
      <w:pPr>
        <w:shd w:val="clear" w:color="auto" w:fill="FFFFFF"/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целом же образование в поселении хорошо развито. После окончания общеобразовательной школы большинство детей продолжают образование в высших и средне-специальных учебных заведениях г. Самара. 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Культура.</w:t>
      </w:r>
    </w:p>
    <w:p w:rsidR="00E24B1B" w:rsidRDefault="00E24B1B" w:rsidP="00E24B1B">
      <w:pPr>
        <w:spacing w:line="240" w:lineRule="atLeast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 xml:space="preserve">           В сельском поселении имеется: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- 1 сельский дом культуры.</w:t>
      </w:r>
      <w:r>
        <w:rPr>
          <w:rFonts w:eastAsia="Calibri"/>
          <w:bCs/>
          <w:szCs w:val="28"/>
          <w:lang w:eastAsia="en-US"/>
        </w:rPr>
        <w:t xml:space="preserve"> В СДК проходят праздничные мероприятия, дискотеки. В 2023 году реализовали мероприятие по поддержке общественных проектов и произвели ограждение СДК в с. Каменный Брод.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Библиотеки.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 xml:space="preserve">   В сельском поселении 1 библиотека, где проводятся тематические вечера, книжные выставки, викторины,</w:t>
      </w:r>
      <w:r>
        <w:rPr>
          <w:rFonts w:eastAsia="Calibri"/>
          <w:szCs w:val="28"/>
          <w:lang w:eastAsia="en-US"/>
        </w:rPr>
        <w:t xml:space="preserve"> всевозможные обзоры, тематические беседы, конкурсы рисунков, детские утренники. Здесь</w:t>
      </w:r>
      <w:r>
        <w:rPr>
          <w:rFonts w:eastAsia="Calibri"/>
          <w:bCs/>
          <w:iCs/>
          <w:szCs w:val="28"/>
          <w:lang w:eastAsia="en-US"/>
        </w:rPr>
        <w:t xml:space="preserve"> можно почитать свежие газеты и журналы, любимые книги. В с. Каменный Брод библиотека оснащена компьютером.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Жилой фонд.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сельском поселении Каменный Брод жилищный фонд представлен в основном индивидуальными жилыми домами с приусадебными участками. Большинство домов одноэтажные, деревянные, кирпичные, панельные.  Площадь жилищного фонда составляет 25000 кв.м.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Газоснабжение.</w:t>
      </w:r>
    </w:p>
    <w:p w:rsidR="00E24B1B" w:rsidRDefault="00E24B1B" w:rsidP="00E24B1B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Одиночное протяжение уличной газовой сети составляет 3699 кв.м.</w:t>
      </w:r>
    </w:p>
    <w:p w:rsidR="00E24B1B" w:rsidRDefault="00E24B1B" w:rsidP="00E24B1B">
      <w:pPr>
        <w:spacing w:line="240" w:lineRule="atLeast"/>
        <w:jc w:val="both"/>
        <w:rPr>
          <w:rFonts w:ascii="Calibri" w:eastAsia="Calibri" w:hAnsi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Жилой фонд  в сельском поселении  газифицирован полностью, существует проблема с подключением газа к жилым домам граждан, не зарегистрировавшим право собственности.</w:t>
      </w:r>
      <w:r>
        <w:rPr>
          <w:rFonts w:ascii="Calibri" w:eastAsia="Calibri" w:hAnsi="Calibri"/>
          <w:szCs w:val="28"/>
          <w:lang w:eastAsia="en-US"/>
        </w:rPr>
        <w:t xml:space="preserve"> 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Водоснабжение.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Главная задача в поселении обеспечение жителей питьевой водой. В сельском поселении Каменный Брод </w:t>
      </w:r>
      <w:r>
        <w:rPr>
          <w:rFonts w:eastAsia="Calibri"/>
          <w:bCs/>
          <w:szCs w:val="28"/>
          <w:lang w:eastAsia="en-US"/>
        </w:rPr>
        <w:t>имеется 2 водопровода</w:t>
      </w:r>
      <w:r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bCs/>
          <w:szCs w:val="28"/>
          <w:lang w:eastAsia="en-US"/>
        </w:rPr>
        <w:t xml:space="preserve">одиночное протяжение уличной водопроводной сети – 12 км. </w:t>
      </w:r>
      <w:r>
        <w:rPr>
          <w:rFonts w:eastAsia="Calibri"/>
          <w:szCs w:val="28"/>
          <w:lang w:eastAsia="en-US"/>
        </w:rPr>
        <w:t>Объекты водоснабжения обслуживает МУП «Водолей». Основным предметом деятельности МУП «Водолей» является содержание и эксплуатация водозаборных сооружений и водопроводных сетей, находящихся в хозяйственном ведении.</w:t>
      </w:r>
    </w:p>
    <w:p w:rsidR="00E24B1B" w:rsidRDefault="00E24B1B" w:rsidP="00E24B1B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 9 месяцев 2023 год было устранено 1 авария на водопроводных сетях. МУП «Водолей» обеспечивало водой жителей населенных пунктов в требуемом объеме. В летний период были нарекания со стороны водопользователей по поводу перебоев со снабжением водой, которые возникали из-за несанкционированного полива огородных культур частью водопользователей.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Теплоснабжение.</w:t>
      </w:r>
    </w:p>
    <w:p w:rsidR="00E24B1B" w:rsidRDefault="00E24B1B" w:rsidP="00E24B1B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Число источников теплоснабжения по Каменному Броду составляет 6 миникотельных, в том числе школа, детский сад, СДК. Частные дома в сельском поселении отапливаются в основном индивидуальными газовыми котлами.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Дороги. Транспорт.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Протяженность автодорог в сельском поселении Каменный Брод с 2003 по 2022 г. составляет 41,66 км. дороги с твердым покрытием по сельскому поселению Каменный Брод </w:t>
      </w:r>
      <w:r>
        <w:rPr>
          <w:rFonts w:eastAsia="Calibri"/>
          <w:szCs w:val="28"/>
          <w:lang w:eastAsia="en-US"/>
        </w:rPr>
        <w:lastRenderedPageBreak/>
        <w:t>– 17 км. В поселение ведется работа по отсыпки дорог грунтощебнем. Остро стоит вопрос по строительству дороги с твердым покрытием сельского поселения Каменный Брод. От решения этого вопроса фактически зависит жизнеспособность поселения, так как уже началась миграция населения в населенные пункты, где инфраструктура развита мощнее.</w:t>
      </w:r>
    </w:p>
    <w:p w:rsidR="00E24B1B" w:rsidRDefault="00E24B1B" w:rsidP="00E24B1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Подвоз детей в школу с. Каменный Брод, с. Новая Таяба, с. Красная Багана, ведется школьным автобусом.  </w:t>
      </w:r>
    </w:p>
    <w:p w:rsidR="00E24B1B" w:rsidRDefault="00E24B1B" w:rsidP="00E24B1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 2022 году дорога отсыпана грунто-щебнем в с. Каменный Брод.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Из Самары до Челно-Вершинского района ежедневно проходят автобусные маршруты. 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 течение зимы проводилась чистка дорог в населенных пунктах, были заключены договора с ДЭУ,  и частниками, так как стоимость их услуг в 2 раза дешевле. 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Электроснабжение.</w:t>
      </w:r>
    </w:p>
    <w:p w:rsidR="00E24B1B" w:rsidRDefault="00E24B1B" w:rsidP="00E24B1B">
      <w:pPr>
        <w:spacing w:line="240" w:lineRule="atLeas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Общее протяженность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освещенных частей улиц 24,4 км. Все населенные пункты поселения обеспечены электроснабжением. В 2022г. было осуществлено часть замены опор электропередач.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Связь.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Населенные пункты поселения телефонизированы. В 2007 г. в с. Каменный Брод, с. Новая Таяба, с. Красная Багана установлены таксофоны с обеспечением бесплатного доступа к экстренным оперативным службам. В 2018 г. в сельское поселение было проведено оптоволокно, что сделало облегчение в работе с интернетом.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территории поселения работают два отделения связи. Жители поселения являются подписчиками газет и журналов. Отделение связи осуществляет выдачу пенсий, прием и выдачу посылок, почтовых переводов, осуществляет прием коммунальных платежей.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Телевидение. СМИ.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>Положительным моментом является то, что в поселении охват населения телевизионным вещанием составляет 100%.</w:t>
      </w:r>
    </w:p>
    <w:p w:rsidR="00E24B1B" w:rsidRDefault="00E24B1B" w:rsidP="00E24B1B">
      <w:pPr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Местных СМИ в поселении нет, однако всем жителям доступны основные печатные издания районного и областного центров.</w:t>
      </w:r>
    </w:p>
    <w:p w:rsidR="00E24B1B" w:rsidRDefault="00E24B1B" w:rsidP="00E24B1B">
      <w:pPr>
        <w:shd w:val="clear" w:color="auto" w:fill="FFFFFF"/>
        <w:tabs>
          <w:tab w:val="left" w:pos="1076"/>
        </w:tabs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Общественное питание, гостиницы.</w:t>
      </w:r>
    </w:p>
    <w:p w:rsidR="00E24B1B" w:rsidRDefault="00E24B1B" w:rsidP="00E24B1B">
      <w:pPr>
        <w:spacing w:line="24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Предприятия общественного питания и гостиницы на территории поселения отсутствуют. Это препятствует как деловому общению, так и развитию туризма.</w:t>
      </w:r>
    </w:p>
    <w:p w:rsidR="00E24B1B" w:rsidRDefault="00E24B1B" w:rsidP="00E24B1B">
      <w:pPr>
        <w:spacing w:line="240" w:lineRule="atLeas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Бюджет сельского поселения.</w:t>
      </w:r>
    </w:p>
    <w:p w:rsidR="00E24B1B" w:rsidRDefault="00E24B1B" w:rsidP="00E24B1B">
      <w:pPr>
        <w:spacing w:after="200" w:line="360" w:lineRule="auto"/>
        <w:jc w:val="center"/>
        <w:rPr>
          <w:i/>
          <w:szCs w:val="28"/>
        </w:rPr>
      </w:pPr>
      <w:r>
        <w:rPr>
          <w:b/>
          <w:i/>
          <w:szCs w:val="28"/>
          <w:u w:val="single"/>
        </w:rPr>
        <w:t>Исполнение доходной части бюджета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Доходная часть консолидированного бюджета сельского поселения за 9 месяцев 2023 года исполнена в сумме 7810,0 тыс. рублей или 84 % к уточненному годовому плану, в том числе: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 Общий объем налоговых и неналоговых доходов местного бюджета (т.е. без учета безвозмездных поступлений) составил 1947,3  тыс. рублей, что выше уровня доходов 2022 года за аналогичный период на 453,7 тыс. рублей.  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Поступления </w:t>
      </w:r>
      <w:r>
        <w:rPr>
          <w:b/>
          <w:szCs w:val="28"/>
        </w:rPr>
        <w:t>по налогу на доходы физических лиц</w:t>
      </w:r>
      <w:r>
        <w:rPr>
          <w:szCs w:val="28"/>
        </w:rPr>
        <w:t xml:space="preserve"> составили 194,4 тыс. рублей, что составляет 69 % от утвержденных назначений. По сравнению с аналогичным периодом прошлого года сумма по данному виду налога уменьшилась на 4,5 тыс. рублей (2022 год – 198,9 тыс. рублей).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 xml:space="preserve">Доходы по акцизам по подакцизным товарам (продукции), </w:t>
      </w:r>
      <w:r>
        <w:rPr>
          <w:szCs w:val="28"/>
        </w:rPr>
        <w:t xml:space="preserve"> производимым на территории РФ поступили в размере 781,5 тыс. рублей. По сравнению с аналогичным периодом прошлого года поступило больше на 40,6 тыс. рублей.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 xml:space="preserve">Единый сельскохозяйственный налог </w:t>
      </w:r>
      <w:r>
        <w:rPr>
          <w:szCs w:val="28"/>
        </w:rPr>
        <w:t>составил 27,5 тыс. руб., что составляет 125 % от утвержденных назначений. По сравнению с аналогичным периодом прошлого года сумма по данному виду налога увеличился на 6,4 тыс. рублей (2022 год – 21,1 тыс. рублей).</w:t>
      </w:r>
    </w:p>
    <w:p w:rsidR="00E24B1B" w:rsidRDefault="00E24B1B" w:rsidP="00E24B1B">
      <w:pPr>
        <w:jc w:val="both"/>
        <w:rPr>
          <w:szCs w:val="28"/>
        </w:rPr>
      </w:pPr>
      <w:r>
        <w:rPr>
          <w:b/>
          <w:szCs w:val="28"/>
        </w:rPr>
        <w:t xml:space="preserve">   Налоги на имущество</w:t>
      </w:r>
      <w:r>
        <w:rPr>
          <w:szCs w:val="28"/>
        </w:rPr>
        <w:t xml:space="preserve"> поступили в объеме 3,0 тыс. рублей, что составляет  0,04% от утвержденных назначений. Это ниже уровня прошлого года за аналогичный период на 12,9 тыс. рублей.</w:t>
      </w:r>
    </w:p>
    <w:p w:rsidR="00E24B1B" w:rsidRDefault="00E24B1B" w:rsidP="00E24B1B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Земельный налог</w:t>
      </w:r>
      <w:r>
        <w:rPr>
          <w:szCs w:val="28"/>
        </w:rPr>
        <w:t xml:space="preserve"> поступили в объеме -152 тыс. рублей, что составляет 45 % от утвержденных назначений. Это ниже уровня прошлого года за аналогичный период на 231,5 тыс. рублей. 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 xml:space="preserve">Доходы от использования имущества находящегося в государственной и муниципальной собственности </w:t>
      </w:r>
      <w:r>
        <w:rPr>
          <w:szCs w:val="28"/>
        </w:rPr>
        <w:t>поступали в размере 1093,0 тыс. рублей, что выше уровня прошлого года за аналогичный период на 684,6 тыс. рублей.</w:t>
      </w:r>
    </w:p>
    <w:p w:rsidR="00E24B1B" w:rsidRDefault="00E24B1B" w:rsidP="00E24B1B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 xml:space="preserve">                       Характеристика межбюджетных трансфертов.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 Общий объем безвозмездных поступлений от других бюджетов бюджетной системы составил 5862,7 тыс. рублей, в том числе: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- дотации – 1076,4 тыс. рублей,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- субсидии – 4700,0 тыс. рублей,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- субвенции – 86,3 тыс. рублей,</w:t>
      </w:r>
    </w:p>
    <w:p w:rsidR="00E24B1B" w:rsidRDefault="00E24B1B" w:rsidP="00E24B1B">
      <w:pPr>
        <w:jc w:val="both"/>
        <w:rPr>
          <w:b/>
          <w:i/>
          <w:szCs w:val="28"/>
          <w:u w:val="single"/>
        </w:rPr>
      </w:pPr>
      <w:r>
        <w:rPr>
          <w:szCs w:val="28"/>
        </w:rPr>
        <w:t xml:space="preserve">                                   </w:t>
      </w:r>
      <w:r>
        <w:rPr>
          <w:b/>
          <w:i/>
          <w:szCs w:val="28"/>
          <w:u w:val="single"/>
        </w:rPr>
        <w:t>Исполнение расходной части бюджета</w:t>
      </w:r>
    </w:p>
    <w:p w:rsidR="00E24B1B" w:rsidRDefault="00E24B1B" w:rsidP="00E24B1B">
      <w:pPr>
        <w:jc w:val="both"/>
        <w:rPr>
          <w:szCs w:val="28"/>
        </w:rPr>
      </w:pPr>
      <w:r>
        <w:rPr>
          <w:szCs w:val="28"/>
        </w:rPr>
        <w:t xml:space="preserve">    Расходная часть консолидированного бюджета района за 9 месяцев 2023 года исполнена на 83 %, произведены расходы в объеме 7944,4 тыс. рублей при уточненном плане 9525,1 тыс. рублей. В 2022 году исполнение бюджета по расходам за 9 месяцев составило 56,6 % в сумме 3717,4 тыс. рублей.</w:t>
      </w:r>
    </w:p>
    <w:p w:rsidR="00E24B1B" w:rsidRDefault="00E24B1B" w:rsidP="00E24B1B">
      <w:pPr>
        <w:jc w:val="both"/>
        <w:rPr>
          <w:szCs w:val="28"/>
        </w:rPr>
      </w:pPr>
      <w:r>
        <w:rPr>
          <w:b/>
          <w:szCs w:val="28"/>
        </w:rPr>
        <w:t xml:space="preserve">    Доля расходов</w:t>
      </w:r>
      <w:r>
        <w:rPr>
          <w:szCs w:val="28"/>
        </w:rPr>
        <w:t xml:space="preserve"> консолидированного бюджета в разрезе разделов классификации расходов бюджетов бюджетной системы Российской Федерации за 9 месяцев 2023 года приведена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2618"/>
        <w:gridCol w:w="2559"/>
      </w:tblGrid>
      <w:tr w:rsidR="00E24B1B" w:rsidTr="00E24B1B">
        <w:trPr>
          <w:trHeight w:val="3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 %</w:t>
            </w:r>
          </w:p>
        </w:tc>
      </w:tr>
      <w:tr w:rsidR="00E24B1B" w:rsidTr="00E24B1B">
        <w:trPr>
          <w:trHeight w:val="4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1354,6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</w:tr>
      <w:tr w:rsidR="00E24B1B" w:rsidTr="00E24B1B">
        <w:trPr>
          <w:trHeight w:val="4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E24B1B" w:rsidTr="00E24B1B">
        <w:trPr>
          <w:trHeight w:val="69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E24B1B" w:rsidTr="00E24B1B">
        <w:trPr>
          <w:trHeight w:val="4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5711,4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</w:tr>
      <w:tr w:rsidR="00E24B1B" w:rsidTr="00E24B1B">
        <w:trPr>
          <w:trHeight w:val="4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247,3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E24B1B" w:rsidTr="00E24B1B">
        <w:trPr>
          <w:trHeight w:val="4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70,4</w:t>
            </w:r>
          </w:p>
        </w:tc>
      </w:tr>
      <w:tr w:rsidR="00E24B1B" w:rsidTr="00E24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расходов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7944,4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1B" w:rsidRDefault="00E24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</w:t>
            </w:r>
          </w:p>
        </w:tc>
      </w:tr>
    </w:tbl>
    <w:p w:rsidR="00E24B1B" w:rsidRDefault="00E24B1B" w:rsidP="00E24B1B">
      <w:pPr>
        <w:jc w:val="both"/>
        <w:rPr>
          <w:szCs w:val="28"/>
        </w:rPr>
      </w:pPr>
    </w:p>
    <w:p w:rsidR="00E24B1B" w:rsidRDefault="00E24B1B" w:rsidP="00E24B1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Расходы на содержание органов местного самоуправления составили 1 372,6 тыс. рублей. Фактическая численность работников ОМС за 9 месяцев 2023 года составила 3 человека.</w:t>
      </w:r>
    </w:p>
    <w:p w:rsidR="00E24B1B" w:rsidRDefault="00E24B1B" w:rsidP="00E24B1B">
      <w:pPr>
        <w:jc w:val="both"/>
      </w:pPr>
    </w:p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/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22"/>
        </w:rPr>
      </w:pP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22"/>
        </w:rPr>
      </w:pP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22"/>
        </w:rPr>
      </w:pP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22"/>
        </w:rPr>
      </w:pP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22"/>
        </w:rPr>
      </w:pPr>
      <w:r>
        <w:rPr>
          <w:color w:val="442E19"/>
          <w:sz w:val="22"/>
        </w:rPr>
        <w:t>              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6"/>
        </w:rPr>
      </w:pPr>
      <w:r>
        <w:rPr>
          <w:color w:val="442E19"/>
          <w:sz w:val="22"/>
        </w:rPr>
        <w:t>                        </w:t>
      </w:r>
      <w:r>
        <w:rPr>
          <w:color w:val="442E19"/>
          <w:sz w:val="16"/>
        </w:rPr>
        <w:t>Приложение № 2          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6"/>
        </w:rPr>
      </w:pPr>
      <w:r>
        <w:rPr>
          <w:color w:val="442E19"/>
          <w:sz w:val="16"/>
        </w:rPr>
        <w:t xml:space="preserve"> к постановлению администрации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6"/>
        </w:rPr>
      </w:pPr>
      <w:r>
        <w:rPr>
          <w:color w:val="442E19"/>
          <w:sz w:val="16"/>
        </w:rPr>
        <w:t xml:space="preserve">сельского поселения Каменный Брод 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right"/>
        <w:rPr>
          <w:color w:val="442E19"/>
          <w:sz w:val="16"/>
        </w:rPr>
      </w:pPr>
      <w:r>
        <w:rPr>
          <w:color w:val="442E19"/>
          <w:sz w:val="16"/>
        </w:rPr>
        <w:t>№ 55 от 10.10.2023 г.</w:t>
      </w:r>
      <w:r>
        <w:rPr>
          <w:color w:val="442E19"/>
          <w:sz w:val="22"/>
        </w:rPr>
        <w:t xml:space="preserve">                                      </w:t>
      </w:r>
    </w:p>
    <w:p w:rsidR="00E24B1B" w:rsidRDefault="00E24B1B" w:rsidP="00E24B1B">
      <w:pPr>
        <w:numPr>
          <w:ilvl w:val="0"/>
          <w:numId w:val="2"/>
        </w:num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</w:rPr>
        <w:t> Ожидаемые итоги социально-экономического развития поселения за 2023 год.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       Бюджетная политика в поселении определена на среднесрочный трёхлетний период 2023-2025 годы.  Для обеспечения финансирования предусмотренных расходов в бюджет поселения в 2023 год и на период до 2024-2025 годов зачисляются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sz w:val="22"/>
        </w:rPr>
      </w:pPr>
      <w:r>
        <w:rPr>
          <w:color w:val="442E19"/>
          <w:sz w:val="22"/>
        </w:rPr>
        <w:t>Налог на доходы физических  лиц -</w:t>
      </w:r>
      <w:r>
        <w:rPr>
          <w:sz w:val="22"/>
        </w:rPr>
        <w:t>10%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000000"/>
          <w:sz w:val="22"/>
        </w:rPr>
      </w:pPr>
      <w:r>
        <w:rPr>
          <w:color w:val="000000"/>
          <w:sz w:val="22"/>
        </w:rPr>
        <w:t>Аренда муниципального имущества- 100%.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  <w:u w:val="single"/>
        </w:rPr>
        <w:t>Бюджетная и налоговая политика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</w:rPr>
        <w:t>Поступление  налогов за  2023 год 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707"/>
        <w:gridCol w:w="1529"/>
        <w:gridCol w:w="823"/>
        <w:gridCol w:w="1718"/>
        <w:gridCol w:w="1621"/>
      </w:tblGrid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lastRenderedPageBreak/>
              <w:t>Наименование дохода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Утверждено на год тыс. руб.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Поступило</w:t>
            </w:r>
          </w:p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За 9 мес.</w:t>
            </w:r>
          </w:p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тыс. руб.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% к году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Ожидаемые поступления на конец года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%   к утверждённым на год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1.Налог на доходы физ. лиц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283,0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194,3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69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283,0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2.Акцизы по подакцизным товарам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928,0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781,5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84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928,0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3.Единый сельскохозяйственный налог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22,0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27,4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125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27,4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125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4.Земельный налог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149,0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-152,0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-105,4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149,0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5. Налог на имущество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69,0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3,0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0,04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69,0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6.Доходы от сдачи в аренду имущества, находящегося в собственности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1607,0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1093,0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68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1607,0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 xml:space="preserve">ИТОГО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3058,0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1947,2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3063,4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Дотации бюджетам сельских поселений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1427,1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1076,4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75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1427,1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Субсидии бюджетам сельских поселений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4700,00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4700,00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4700,00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Субвенции бюджетам поселений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115,1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86,3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75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115,1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Итого безвозмездное поступление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6242,2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5862,7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66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6242,2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  <w:tr w:rsidR="00E24B1B" w:rsidTr="00E24B1B">
        <w:trPr>
          <w:tblCellSpacing w:w="0" w:type="dxa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b/>
                <w:bCs/>
                <w:color w:val="442E19"/>
                <w:sz w:val="22"/>
              </w:rPr>
              <w:t>ВСЕГО доходов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9300,2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7809,9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84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b/>
                <w:color w:val="442E19"/>
                <w:sz w:val="22"/>
              </w:rPr>
            </w:pPr>
            <w:r>
              <w:rPr>
                <w:b/>
                <w:color w:val="442E19"/>
                <w:sz w:val="22"/>
              </w:rPr>
              <w:t>9305,6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rPr>
                <w:color w:val="442E19"/>
                <w:sz w:val="22"/>
              </w:rPr>
            </w:pPr>
            <w:r>
              <w:rPr>
                <w:color w:val="442E19"/>
                <w:sz w:val="22"/>
              </w:rPr>
              <w:t>100</w:t>
            </w:r>
          </w:p>
        </w:tc>
      </w:tr>
    </w:tbl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  <w:u w:val="single"/>
        </w:rPr>
        <w:t>Муниципальные программы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         В целях развития инфраструктуры территории, улучшения качества жизни населения сельское поселение участвует в реализации  программ: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sz w:val="22"/>
        </w:rPr>
      </w:pPr>
      <w:r>
        <w:rPr>
          <w:color w:val="442E19"/>
          <w:sz w:val="22"/>
        </w:rPr>
        <w:t xml:space="preserve">«Пожарная безопасность на территории  сельского поселения Каменный Брод муниципального района Челно-Вершинский Самарской области </w:t>
      </w:r>
      <w:r>
        <w:rPr>
          <w:sz w:val="22"/>
        </w:rPr>
        <w:t>на 2015 - 2023 годы»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 xml:space="preserve">«Комплексное развитие систем транспортной инфраструктуры на территории  сельского поселения Каменный Брод муниципального района Челно-Вершинский Самарской области </w:t>
      </w:r>
      <w:r>
        <w:rPr>
          <w:sz w:val="22"/>
        </w:rPr>
        <w:t>на 2021 -2033 годы»».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 xml:space="preserve"> «Благоустройство сельского поселения Каменный Брод муниципального района Челно-Вершинский Самарской области </w:t>
      </w:r>
      <w:r>
        <w:rPr>
          <w:sz w:val="22"/>
        </w:rPr>
        <w:t>на 2020- 2025 годы».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sz w:val="22"/>
        </w:rPr>
      </w:pPr>
      <w:r>
        <w:rPr>
          <w:color w:val="442E19"/>
          <w:sz w:val="22"/>
        </w:rPr>
        <w:t xml:space="preserve">«Комплексное развитие систем коммунальной инфраструктуры на территории  сельского поселения Каменный Брод муниципального района Челно-Вершинский Самарской области </w:t>
      </w:r>
      <w:r>
        <w:rPr>
          <w:sz w:val="22"/>
        </w:rPr>
        <w:t>на 2021 -2033 годы».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sz w:val="22"/>
        </w:rPr>
      </w:pPr>
      <w:r>
        <w:rPr>
          <w:color w:val="442E19"/>
          <w:sz w:val="22"/>
        </w:rPr>
        <w:t xml:space="preserve">«Комплексное развитие систем социальной инфраструктуры на территории  сельского поселения Каменный Брод муниципального района Челно-Вершинский Самарской области </w:t>
      </w:r>
      <w:r>
        <w:rPr>
          <w:sz w:val="22"/>
        </w:rPr>
        <w:t>на 2021 -2033 годы».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«Развитие среднего и малого предпринимательства на территории  сельского поселения Каменный Брод муниципального района Челно-Вершинский Самарской области на 2020 - 2023</w:t>
      </w:r>
      <w:r>
        <w:rPr>
          <w:sz w:val="22"/>
        </w:rPr>
        <w:t xml:space="preserve"> годы».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>Социальная сфера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  <w:u w:val="single"/>
        </w:rPr>
        <w:lastRenderedPageBreak/>
        <w:t>Демография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065"/>
        <w:gridCol w:w="1290"/>
        <w:gridCol w:w="1290"/>
      </w:tblGrid>
      <w:tr w:rsidR="00E24B1B" w:rsidTr="00E24B1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 прогноз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 прогноз</w:t>
            </w:r>
          </w:p>
        </w:tc>
      </w:tr>
      <w:tr w:rsidR="00E24B1B" w:rsidTr="00E24B1B">
        <w:trPr>
          <w:trHeight w:val="579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постоянного</w:t>
            </w:r>
          </w:p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населения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AFB"/>
            <w:hideMark/>
          </w:tcPr>
          <w:p w:rsidR="00E24B1B" w:rsidRDefault="00E24B1B"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863</w:t>
            </w:r>
          </w:p>
        </w:tc>
      </w:tr>
    </w:tbl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000000"/>
          <w:sz w:val="22"/>
        </w:rPr>
      </w:pPr>
      <w:r>
        <w:rPr>
          <w:color w:val="000000"/>
          <w:sz w:val="22"/>
        </w:rPr>
        <w:t>На 01.01.2023 года  по статистическим данным численность населения составила – 890 чел. На прогнозные периоды 2024-2026 годы ожидается убыль населения.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  <w:u w:val="single"/>
        </w:rPr>
        <w:t>Физическая культура и спорт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       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В сельском поселении  проводятся  спортивно-массовые мероприятия по физической культуре и спорту.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  <w:u w:val="single"/>
        </w:rPr>
        <w:t>Социальная поддержка населения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       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-помощь в сборе документации на предоставление социальной помощи  гражданам.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-предоставление услуг библиотечного и информационного обслуживания населения.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jc w:val="center"/>
        <w:rPr>
          <w:color w:val="442E19"/>
          <w:sz w:val="22"/>
        </w:rPr>
      </w:pPr>
      <w:r>
        <w:rPr>
          <w:b/>
          <w:bCs/>
          <w:color w:val="442E19"/>
          <w:sz w:val="22"/>
          <w:u w:val="single"/>
        </w:rPr>
        <w:t>Правоохранительная деятельность</w:t>
      </w:r>
    </w:p>
    <w:p w:rsidR="00E24B1B" w:rsidRDefault="00E24B1B" w:rsidP="00E24B1B">
      <w:pPr>
        <w:shd w:val="clear" w:color="auto" w:fill="EFFAFB"/>
        <w:spacing w:before="100" w:beforeAutospacing="1" w:after="100" w:afterAutospacing="1"/>
        <w:rPr>
          <w:color w:val="442E19"/>
          <w:sz w:val="22"/>
        </w:rPr>
      </w:pPr>
      <w:r>
        <w:rPr>
          <w:color w:val="442E19"/>
          <w:sz w:val="22"/>
        </w:rPr>
        <w:t>Проводится  профилактика  правонарушений, алкоголизма, наркомании  среди населения.                                                            </w:t>
      </w:r>
    </w:p>
    <w:p w:rsidR="006D3F5D" w:rsidRDefault="006D3F5D">
      <w:bookmarkStart w:id="0" w:name="_GoBack"/>
      <w:bookmarkEnd w:id="0"/>
    </w:p>
    <w:sectPr w:rsidR="006D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C73"/>
    <w:multiLevelType w:val="multilevel"/>
    <w:tmpl w:val="796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F52BD"/>
    <w:multiLevelType w:val="hybridMultilevel"/>
    <w:tmpl w:val="91481F4E"/>
    <w:lvl w:ilvl="0" w:tplc="DE4243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79"/>
    <w:rsid w:val="006D3F5D"/>
    <w:rsid w:val="00BD5979"/>
    <w:rsid w:val="00E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1D84A-68E0-4701-B534-6F03737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E24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24B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24B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16809</Characters>
  <Application>Microsoft Office Word</Application>
  <DocSecurity>0</DocSecurity>
  <Lines>140</Lines>
  <Paragraphs>39</Paragraphs>
  <ScaleCrop>false</ScaleCrop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2023-12-12T05:54:00Z</dcterms:created>
  <dcterms:modified xsi:type="dcterms:W3CDTF">2023-12-12T05:54:00Z</dcterms:modified>
</cp:coreProperties>
</file>