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ook w:val="01E0" w:firstRow="1" w:lastRow="1" w:firstColumn="1" w:lastColumn="1" w:noHBand="0" w:noVBand="0"/>
      </w:tblPr>
      <w:tblGrid>
        <w:gridCol w:w="4608"/>
        <w:gridCol w:w="5245"/>
      </w:tblGrid>
      <w:tr w:rsidR="000702C3" w:rsidTr="000702C3">
        <w:trPr>
          <w:trHeight w:val="3234"/>
        </w:trPr>
        <w:tc>
          <w:tcPr>
            <w:tcW w:w="4608" w:type="dxa"/>
          </w:tcPr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81AB9" w:rsidRDefault="00D81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КАМЕННЫЙ БРОД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ЧЕЛНО-ВЕРШИНСКИЙ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0702C3">
            <w:pPr>
              <w:jc w:val="center"/>
            </w:pPr>
            <w:r>
              <w:t xml:space="preserve">с. </w:t>
            </w:r>
            <w:r w:rsidR="00D81AB9">
              <w:t>Каменный Брод</w:t>
            </w:r>
          </w:p>
          <w:p w:rsidR="000702C3" w:rsidRDefault="000702C3">
            <w:pPr>
              <w:jc w:val="center"/>
              <w:rPr>
                <w:b/>
                <w:sz w:val="28"/>
                <w:szCs w:val="28"/>
              </w:rPr>
            </w:pPr>
          </w:p>
          <w:p w:rsidR="000702C3" w:rsidRDefault="00E74B0F" w:rsidP="00D8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D81AB9" w:rsidRPr="00D81AB9">
              <w:rPr>
                <w:color w:val="000000" w:themeColor="text1"/>
                <w:sz w:val="28"/>
                <w:szCs w:val="28"/>
              </w:rPr>
              <w:t>09.11.2017 г. № 54</w:t>
            </w:r>
            <w:r w:rsidR="000702C3" w:rsidRPr="00D81AB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0702C3" w:rsidRDefault="000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0702C3" w:rsidTr="000702C3">
        <w:trPr>
          <w:trHeight w:val="9617"/>
        </w:trPr>
        <w:tc>
          <w:tcPr>
            <w:tcW w:w="9853" w:type="dxa"/>
            <w:gridSpan w:val="2"/>
          </w:tcPr>
          <w:p w:rsidR="000702C3" w:rsidRDefault="000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02C3" w:rsidRDefault="000702C3">
            <w:pPr>
              <w:pStyle w:val="ConsNonformat"/>
              <w:ind w:right="510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Об утверждении основных направлений бюджетной и налоговой политики сельского поселения </w:t>
            </w:r>
            <w:r w:rsidR="00D81AB9">
              <w:rPr>
                <w:rFonts w:ascii="Times New Roman" w:hAnsi="Times New Roman" w:cs="Times New Roman"/>
                <w:bCs/>
                <w:sz w:val="28"/>
              </w:rPr>
              <w:t>Каменный Брод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на 2018-2020 гг.</w:t>
            </w:r>
          </w:p>
          <w:p w:rsidR="000702C3" w:rsidRDefault="000702C3">
            <w:pPr>
              <w:rPr>
                <w:sz w:val="28"/>
                <w:szCs w:val="28"/>
              </w:rPr>
            </w:pPr>
          </w:p>
          <w:p w:rsidR="000702C3" w:rsidRDefault="000702C3">
            <w:pPr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 целях разработки проекта бюджета 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на 2018 год и среднесрочного финансового плана на 2019 – 2020 годы, руководствуясь </w:t>
            </w:r>
            <w:proofErr w:type="spellStart"/>
            <w:r>
              <w:rPr>
                <w:sz w:val="28"/>
              </w:rPr>
              <w:t>ст.ст</w:t>
            </w:r>
            <w:proofErr w:type="spellEnd"/>
            <w:r>
              <w:rPr>
                <w:sz w:val="28"/>
              </w:rPr>
              <w:t xml:space="preserve">. 172, 184 Бюджетного кодекса Российской Федерации, ст. 14 Федерального закона №131ФЗ «Об общих принципах организации местного самоуправления в Российской Федерации» администрация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муниципального района Челно-Вершинский Самарской области</w:t>
            </w:r>
            <w:proofErr w:type="gramEnd"/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 xml:space="preserve">Утвердить Основные направления бюджетной и налоговой политики  сельского поселения </w:t>
            </w:r>
            <w:r w:rsidR="00D81AB9">
              <w:rPr>
                <w:sz w:val="28"/>
              </w:rPr>
              <w:t>Каменный Брод</w:t>
            </w:r>
            <w:r>
              <w:rPr>
                <w:sz w:val="28"/>
              </w:rPr>
              <w:t xml:space="preserve"> на 2018-2020 гг. (Приложение).</w:t>
            </w: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</w:rPr>
              <w:t xml:space="preserve"> Опубликовать настоящее Постановление </w:t>
            </w:r>
            <w:r w:rsidR="00D81AB9">
              <w:rPr>
                <w:bCs/>
                <w:sz w:val="28"/>
              </w:rPr>
              <w:t xml:space="preserve">на </w:t>
            </w:r>
            <w:r>
              <w:rPr>
                <w:bCs/>
                <w:sz w:val="28"/>
              </w:rPr>
              <w:t xml:space="preserve"> официальном сайте сельского поселения </w:t>
            </w:r>
            <w:r w:rsidR="00D81AB9">
              <w:rPr>
                <w:bCs/>
                <w:sz w:val="28"/>
              </w:rPr>
              <w:t>Каменный Брод муниципального района Челно-Вершинский Самарской области</w:t>
            </w:r>
            <w:r>
              <w:rPr>
                <w:bCs/>
                <w:sz w:val="28"/>
              </w:rPr>
              <w:t>.</w:t>
            </w:r>
          </w:p>
          <w:p w:rsidR="000702C3" w:rsidRDefault="000702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</w:t>
            </w:r>
            <w:r w:rsidR="00D81AB9">
              <w:rPr>
                <w:sz w:val="28"/>
                <w:szCs w:val="28"/>
              </w:rPr>
              <w:t>С.С. Зайцев</w:t>
            </w:r>
          </w:p>
          <w:p w:rsidR="000702C3" w:rsidRDefault="00D81AB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Брод</w:t>
            </w:r>
            <w:r w:rsidR="000702C3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 N 1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 Постановлению администрации</w:t>
            </w:r>
          </w:p>
          <w:p w:rsidR="000702C3" w:rsidRDefault="00D81A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сельского поселения Каменный Брод</w:t>
            </w:r>
            <w:r w:rsidR="000702C3">
              <w:t xml:space="preserve"> 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муниципального района Челно-Вершинский</w:t>
            </w: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</w:t>
            </w:r>
            <w:r w:rsidR="00D81AB9">
              <w:t xml:space="preserve"> от 09.11.2017 г. № 54</w:t>
            </w:r>
            <w:bookmarkStart w:id="0" w:name="_GoBack"/>
            <w:bookmarkEnd w:id="0"/>
            <w:r>
              <w:t xml:space="preserve"> </w:t>
            </w:r>
          </w:p>
          <w:p w:rsidR="000702C3" w:rsidRDefault="000702C3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НАПРАВЛЕНИЯ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 НА 2018-2020 ГОДЫ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 ОБЩИЕ ПОЛОЖЕНИЯ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бюджетной и налоговой политики 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на 2018-2020 годы разработаны с учетом итогов реализации бюджетной политики в период до 2017 года.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>2. ОСНОВНЫЕ ЗАДАЧИ 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2018-2020 ГОДЫ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widowControl w:val="0"/>
              <w:suppressAutoHyphens/>
              <w:autoSpaceDE w:val="0"/>
              <w:ind w:firstLine="300"/>
              <w:jc w:val="both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Основной задачей бюджетной и налоговой политики </w:t>
            </w:r>
            <w:r w:rsidR="00D81AB9">
              <w:rPr>
                <w:color w:val="000000"/>
              </w:rPr>
              <w:t>сельского поселения Каменный Брод</w:t>
            </w:r>
            <w:r>
              <w:rPr>
                <w:color w:val="000000"/>
                <w:lang w:eastAsia="en-US" w:bidi="en-US"/>
              </w:rPr>
              <w:t xml:space="preserve">   на 201</w:t>
            </w:r>
            <w:r w:rsidR="00464EE3">
              <w:rPr>
                <w:color w:val="000000"/>
                <w:lang w:eastAsia="en-US" w:bidi="en-US"/>
              </w:rPr>
              <w:t>8</w:t>
            </w:r>
            <w:r>
              <w:rPr>
                <w:color w:val="000000"/>
                <w:lang w:eastAsia="en-US" w:bidi="en-US"/>
              </w:rPr>
      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Бюджетная политика поселения должна стать более эффективным инструментом реализации социально-экономической политики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Бюджет должен исполняться на базе муниципальных программ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      </w:r>
            <w:r>
              <w:rPr>
                <w:color w:val="000000"/>
              </w:rPr>
              <w:t>-экономической политики государства;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предоставляемых населению муниципальных услуг;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макроэкономической стабильности и бюджетной устойчивости;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предпринимательской активности;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прозрачность и открытость бюджета и бюджетного процесса для общества;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rPr>
                <w:color w:val="1D1D1D"/>
              </w:rPr>
      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      </w:r>
            <w:r>
              <w:rPr>
                <w:color w:val="000000"/>
              </w:rPr>
              <w:t>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Эффективное использование налогового потенциала</w:t>
            </w:r>
            <w:r w:rsidR="00D81AB9">
              <w:rPr>
                <w:color w:val="000000"/>
              </w:rPr>
              <w:t xml:space="preserve"> сельского поселения Каменный Брод</w:t>
            </w:r>
            <w:r>
              <w:t>, создание условий для развития экономики, осуществление поддержки центров генерации дополнительных налоговых платежей (точек роста);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lastRenderedPageBreak/>
      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>Оптимизация и повышение эффективности бюджетных расходов на основе принципов бюджетирования, ориентированного на результат.</w:t>
            </w:r>
          </w:p>
          <w:p w:rsidR="000702C3" w:rsidRDefault="000702C3" w:rsidP="005273D7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>
      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t>2012 г</w:t>
              </w:r>
            </w:smartTag>
            <w:r>
              <w:t>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 Основные направления бюджетной и налоговой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2018-2020 годы в области формирования и исполнения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бюджета поселения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Самарской области и нормативными правовыми актами органов местного самоуправления по вопросам установления местных налогов и сборов.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2.1.2. </w:t>
            </w:r>
            <w:r>
              <w:t>Основными направлениями бюджетной политики в сфере управления доходами и финансовыми резервами должны стать</w:t>
            </w:r>
            <w:r>
              <w:rPr>
                <w:color w:val="000000"/>
              </w:rPr>
              <w:t>: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Консервативный подход к формированию доходной части местного бюджета с учетом рисков возможного снижения поступления доходов;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Мобилизация резервов и проведение работы по повышению доходов местного бюджета, в том числе за счет</w:t>
            </w:r>
            <w:r>
              <w:rPr>
                <w:color w:val="1D1D1D"/>
              </w:rPr>
              <w:t xml:space="preserve"> улучшения администрирования уже существующих налогов;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Повышение ответственности по контролю за полным и своевременным поступлением доходов в местный бюджет;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Налоговое стимулирование инновационной деятельности, модернизации экономики и развития человеческого капитала;</w:t>
            </w:r>
          </w:p>
          <w:p w:rsidR="000702C3" w:rsidRDefault="000702C3">
            <w:pPr>
              <w:tabs>
                <w:tab w:val="left" w:pos="399"/>
                <w:tab w:val="left" w:pos="912"/>
                <w:tab w:val="left" w:pos="969"/>
              </w:tabs>
              <w:ind w:firstLine="567"/>
              <w:jc w:val="both"/>
            </w:pPr>
            <w:r>
              <w:t>- Мониторинг эффективности налоговых льгот и их оптимизация, в том числе отмена (</w:t>
            </w:r>
            <w:proofErr w:type="spellStart"/>
            <w:r>
              <w:t>непредоставление</w:t>
            </w:r>
            <w:proofErr w:type="spellEnd"/>
            <w:r>
              <w:t>) налоговых льгот в случае низкой бюджетной и социально-экономической эффективности;</w:t>
            </w:r>
          </w:p>
          <w:p w:rsidR="000702C3" w:rsidRDefault="000702C3">
            <w:pPr>
              <w:tabs>
                <w:tab w:val="left" w:pos="399"/>
                <w:tab w:val="left" w:pos="969"/>
                <w:tab w:val="left" w:pos="1140"/>
              </w:tabs>
              <w:ind w:firstLine="567"/>
              <w:jc w:val="both"/>
            </w:pPr>
            <w:r>
      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      </w:r>
          </w:p>
          <w:p w:rsidR="000702C3" w:rsidRDefault="000702C3">
            <w:pPr>
              <w:tabs>
                <w:tab w:val="left" w:pos="399"/>
                <w:tab w:val="left" w:pos="969"/>
                <w:tab w:val="left" w:pos="1140"/>
              </w:tabs>
              <w:ind w:firstLine="567"/>
              <w:jc w:val="both"/>
            </w:pPr>
            <w:r>
              <w:t>- Проведение целенаправленной финансовой политики последовательного снижения бюджетного дефицита.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 Основные направления бюджетной политики в области</w:t>
            </w: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формирования и исполнения расходов местного бюджета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</w:t>
            </w:r>
            <w:r>
              <w:rPr>
                <w:color w:val="000000"/>
              </w:rPr>
              <w:lastRenderedPageBreak/>
              <w:t>на поставку товаров, оказание услуг организациями поселения в соответствии с заключенными договорами.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2.2.2. Приоритетными направлениями расходов при формировании и исполнении бюджета на 2018 год определить расходы, обеспечивающие социальную стабильность в поселении: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расходы на оплату труда;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расходы на оплату коммунальных услуг;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 по подготовке к зиме.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2.2.3. Повышение эффективности планирования и использования бюджетных средств за счет осуществления следующих мероприятий: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недопущения образования несанкционированной кредиторской и дебиторской задолженности казенных учреждений;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color w:val="000000"/>
              </w:rPr>
              <w:t xml:space="preserve">2.2.4. </w:t>
            </w:r>
            <w:r>
              <w:t>Основными направлениями бюджетной политики в сфере управления расходами должны стать: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  Сохранение преемственности приоритетов, определенных в предыдущие годы;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Принятие решений по прекращению действующих расходных обязательств по результатам анализа эффективности их исполнения;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 Переход на «эффективный контракт»;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Формирование реальных сроков реализации и объемов финансового обеспечения заявленных программ;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Формирование системы мониторинга эффективности бюджетных расходов в разрезе муниципальных услуг;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      </w:r>
          </w:p>
          <w:p w:rsidR="000702C3" w:rsidRDefault="000702C3">
            <w:pPr>
              <w:tabs>
                <w:tab w:val="num" w:pos="1026"/>
                <w:tab w:val="num" w:pos="1134"/>
              </w:tabs>
              <w:ind w:firstLine="567"/>
              <w:jc w:val="both"/>
            </w:pPr>
            <w:r>
      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      </w:r>
          </w:p>
          <w:p w:rsidR="000702C3" w:rsidRDefault="000702C3">
            <w:pPr>
              <w:tabs>
                <w:tab w:val="num" w:pos="1134"/>
              </w:tabs>
              <w:ind w:firstLine="567"/>
              <w:jc w:val="both"/>
            </w:pPr>
            <w:r>
              <w:t>-  Совершенствование механизмов контроля за исполнением муниципальных заданий;</w:t>
            </w:r>
          </w:p>
          <w:p w:rsidR="000702C3" w:rsidRDefault="000702C3">
            <w:pPr>
              <w:tabs>
                <w:tab w:val="num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>
              <w:t xml:space="preserve">- Совершенствование механизмов казначейского исполнения местного бюджета и </w:t>
            </w:r>
            <w:r>
              <w:lastRenderedPageBreak/>
              <w:t>совершенствование системы управления ликвидностью местного бюджета.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 Основные принципы формирования местного бюджета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2.3.1. Формирование местного бюджета на 2018 год осуществляется строго в соответствии с требованиями Бюджетного кодекса Российской Федерации.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2.3.2. Местный бюджет формируется на основе прогноза социально-экономического развития 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на 2018-2020 годы.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Самарской области.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2.3.5. Резервный фонд сельского поселения </w:t>
            </w:r>
            <w:r w:rsidR="00D81AB9">
              <w:rPr>
                <w:color w:val="000000"/>
              </w:rPr>
              <w:t>Каменный Брод</w:t>
            </w:r>
            <w:r>
              <w:rPr>
                <w:color w:val="000000"/>
              </w:rPr>
              <w:t xml:space="preserve"> 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 ПРИОРИТЕТНЫЕ НАПРАВЛЕНИЯ ИНВЕСТИЦИОННОЙ ПОЛИТИКИ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</w:t>
            </w:r>
            <w:r w:rsidR="00D81AB9">
              <w:rPr>
                <w:color w:val="000000"/>
              </w:rPr>
              <w:t>КАМЕННЫЙ БРОД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  реконструкция и капитальный ремонт улично-дорожной сети поселения;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   реализация приоритетных национальных проектов;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объектов инфраструктуры поселения (водоснабжение, коммуникации и др.).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02C3" w:rsidRDefault="000702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 ДЕФИЦИТ БЮДЖЕТА И ИСТОЧНИКИ ЕГО ПОКРЫТИЯ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0702C3" w:rsidRDefault="000702C3">
            <w:pPr>
              <w:ind w:firstLine="540"/>
              <w:jc w:val="both"/>
            </w:pPr>
            <w:r>
              <w:rPr>
                <w:color w:val="000000"/>
              </w:rPr>
              <w:t xml:space="preserve">4.1. Планируемый дефицит бюджета поселения на 2018-2020 годы не может превышать 7,5%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  <w:r>
              <w:rPr>
                <w:color w:val="000000"/>
              </w:rPr>
              <w:t xml:space="preserve"> </w:t>
            </w:r>
            <w:bookmarkStart w:id="1" w:name="sub_920133"/>
            <w: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      </w:r>
            <w:bookmarkEnd w:id="1"/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4.2. Источниками финансирования дефицита бюджета могут быть: 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кредиты, полученные от кредитных организаций;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бюджетные кредиты, полученные от бюджетов других уровней бюджетной системы РФ;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поступления от продажи имущества, находящегося в муниципальной собственности (поступления от продажи земельных участков);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остатков средств на едином счете  бюджета поселения.</w:t>
            </w:r>
          </w:p>
          <w:p w:rsidR="000702C3" w:rsidRDefault="000702C3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6736E" w:rsidRDefault="000702C3">
      <w:r>
        <w:rPr>
          <w:b/>
        </w:rPr>
        <w:lastRenderedPageBreak/>
        <w:t xml:space="preserve">                                                                                                                 </w:t>
      </w:r>
    </w:p>
    <w:sectPr w:rsidR="0066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5"/>
    <w:rsid w:val="000702C3"/>
    <w:rsid w:val="00464EE3"/>
    <w:rsid w:val="00572E05"/>
    <w:rsid w:val="0066736E"/>
    <w:rsid w:val="00D81AB9"/>
    <w:rsid w:val="00E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70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KAMBROD</cp:lastModifiedBy>
  <cp:revision>8</cp:revision>
  <cp:lastPrinted>2017-11-16T13:06:00Z</cp:lastPrinted>
  <dcterms:created xsi:type="dcterms:W3CDTF">2017-11-15T05:40:00Z</dcterms:created>
  <dcterms:modified xsi:type="dcterms:W3CDTF">2017-11-16T13:06:00Z</dcterms:modified>
</cp:coreProperties>
</file>