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A" w:rsidRPr="00471873" w:rsidRDefault="00B0294A" w:rsidP="00B71DD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294A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B029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0294A" w:rsidRPr="008959D9" w:rsidRDefault="00B71DD0" w:rsidP="00B0294A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959D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59D9" w:rsidRPr="008959D9">
        <w:rPr>
          <w:rFonts w:ascii="Times New Roman" w:hAnsi="Times New Roman" w:cs="Times New Roman"/>
          <w:b/>
          <w:sz w:val="32"/>
          <w:szCs w:val="28"/>
        </w:rPr>
        <w:t>Каменный</w:t>
      </w:r>
      <w:r w:rsidR="008959D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959D9" w:rsidRPr="008959D9">
        <w:rPr>
          <w:rFonts w:ascii="Times New Roman" w:hAnsi="Times New Roman" w:cs="Times New Roman"/>
          <w:b/>
          <w:sz w:val="32"/>
          <w:szCs w:val="28"/>
        </w:rPr>
        <w:t>Брод</w:t>
      </w:r>
      <w:r w:rsidR="00B0294A" w:rsidRPr="008959D9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  <w:sz w:val="28"/>
        </w:rPr>
      </w:pPr>
    </w:p>
    <w:p w:rsidR="00B0294A" w:rsidRPr="005B3024" w:rsidRDefault="00B71DD0" w:rsidP="00B0294A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П</w:t>
      </w:r>
      <w:r w:rsidR="00B0294A" w:rsidRPr="005C7306">
        <w:rPr>
          <w:rFonts w:ascii="Times New Roman" w:hAnsi="Times New Roman" w:cs="Times New Roman"/>
          <w:b/>
          <w:bCs/>
          <w:sz w:val="28"/>
        </w:rPr>
        <w:t>ОСТАНОВЛЕНИ</w:t>
      </w:r>
      <w:r w:rsidRPr="00B71DD0">
        <w:rPr>
          <w:rStyle w:val="3"/>
          <w:b/>
          <w:szCs w:val="28"/>
        </w:rPr>
        <w:t>Е</w:t>
      </w:r>
      <w:r w:rsidR="00B0294A" w:rsidRPr="005B3024">
        <w:rPr>
          <w:rStyle w:val="3"/>
          <w:szCs w:val="28"/>
        </w:rPr>
        <w:t xml:space="preserve">                                                                         </w:t>
      </w:r>
    </w:p>
    <w:p w:rsidR="00B0294A" w:rsidRPr="00B71DD0" w:rsidRDefault="00B71DD0" w:rsidP="00B0294A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Style w:val="3"/>
          <w:szCs w:val="28"/>
        </w:rPr>
        <w:t xml:space="preserve">     о</w:t>
      </w:r>
      <w:r w:rsidR="00B0294A">
        <w:rPr>
          <w:rFonts w:ascii="Times New Roman" w:hAnsi="Times New Roman" w:cs="Times New Roman"/>
          <w:sz w:val="28"/>
        </w:rPr>
        <w:t xml:space="preserve">т </w:t>
      </w:r>
      <w:r w:rsidR="002F710E">
        <w:rPr>
          <w:rFonts w:ascii="Times New Roman" w:hAnsi="Times New Roman" w:cs="Times New Roman"/>
          <w:sz w:val="28"/>
        </w:rPr>
        <w:t>07.07.</w:t>
      </w:r>
      <w:r w:rsidR="008959D9">
        <w:rPr>
          <w:rFonts w:ascii="Times New Roman" w:hAnsi="Times New Roman" w:cs="Times New Roman"/>
          <w:sz w:val="28"/>
        </w:rPr>
        <w:t>202</w:t>
      </w:r>
      <w:r w:rsidR="00B0294A">
        <w:rPr>
          <w:rFonts w:ascii="Times New Roman" w:hAnsi="Times New Roman" w:cs="Times New Roman"/>
          <w:sz w:val="28"/>
        </w:rPr>
        <w:t>1</w:t>
      </w:r>
      <w:r w:rsidR="00B0294A" w:rsidRPr="005C73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B0294A" w:rsidRPr="005C7306">
        <w:rPr>
          <w:rFonts w:ascii="Times New Roman" w:hAnsi="Times New Roman" w:cs="Times New Roman"/>
          <w:sz w:val="28"/>
        </w:rPr>
        <w:t>г</w:t>
      </w:r>
      <w:r w:rsidR="00B0294A">
        <w:rPr>
          <w:rFonts w:ascii="Times New Roman" w:hAnsi="Times New Roman" w:cs="Times New Roman"/>
          <w:sz w:val="28"/>
        </w:rPr>
        <w:t>ода</w:t>
      </w:r>
      <w:r w:rsidR="00B0294A" w:rsidRPr="005C7306">
        <w:rPr>
          <w:rFonts w:ascii="Times New Roman" w:hAnsi="Times New Roman" w:cs="Times New Roman"/>
          <w:sz w:val="28"/>
        </w:rPr>
        <w:t xml:space="preserve">  №</w:t>
      </w:r>
      <w:proofErr w:type="gramEnd"/>
      <w:r w:rsidR="001A68F0">
        <w:rPr>
          <w:rFonts w:ascii="Times New Roman" w:hAnsi="Times New Roman" w:cs="Times New Roman"/>
          <w:sz w:val="28"/>
        </w:rPr>
        <w:t xml:space="preserve"> 25</w:t>
      </w:r>
    </w:p>
    <w:p w:rsidR="00B71DD0" w:rsidRDefault="00B71DD0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r w:rsidRPr="00B71DD0">
        <w:rPr>
          <w:rFonts w:ascii="Times New Roman" w:eastAsia="Times New Roman" w:hAnsi="Times New Roman" w:cs="Times New Roman"/>
          <w:bCs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94A" w:rsidRP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24624/entry/392521" w:history="1"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>подпунктом </w:t>
        </w:r>
        <w:r w:rsidR="0080432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 2 статьи 39.25</w:t>
        </w:r>
      </w:hyperlink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вестник» и разместить на официальном сайте 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опубликования.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0294A" w:rsidRPr="00B0294A" w:rsidRDefault="008959D9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B0294A" w:rsidRPr="00B029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0294A" w:rsidRPr="00B71DD0" w:rsidRDefault="00B0294A" w:rsidP="00B71DD0">
      <w:pPr>
        <w:pStyle w:val="a5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B71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959D9">
        <w:rPr>
          <w:rFonts w:ascii="Times New Roman" w:eastAsia="Times New Roman" w:hAnsi="Times New Roman" w:cs="Times New Roman"/>
          <w:sz w:val="24"/>
          <w:szCs w:val="24"/>
        </w:rPr>
        <w:t>Каменный Брод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B0294A" w:rsidRPr="00B71DD0" w:rsidRDefault="008959D9" w:rsidP="008959D9">
      <w:pPr>
        <w:pStyle w:val="a5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0294A" w:rsidRPr="00B71DD0">
        <w:rPr>
          <w:rFonts w:ascii="Times New Roman" w:eastAsia="Times New Roman" w:hAnsi="Times New Roman" w:cs="Times New Roman"/>
          <w:sz w:val="24"/>
          <w:szCs w:val="24"/>
        </w:rPr>
        <w:t xml:space="preserve">от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F0">
        <w:rPr>
          <w:rFonts w:ascii="Times New Roman" w:eastAsia="Times New Roman" w:hAnsi="Times New Roman" w:cs="Times New Roman"/>
          <w:sz w:val="24"/>
          <w:szCs w:val="24"/>
        </w:rPr>
        <w:t>07.07.2021г</w:t>
      </w:r>
      <w:r w:rsidR="00B0294A" w:rsidRPr="00B71DD0">
        <w:rPr>
          <w:rFonts w:ascii="Times New Roman" w:eastAsia="Times New Roman" w:hAnsi="Times New Roman" w:cs="Times New Roman"/>
          <w:sz w:val="24"/>
          <w:szCs w:val="24"/>
        </w:rPr>
        <w:t xml:space="preserve">  № </w:t>
      </w:r>
      <w:r w:rsidR="001A68F0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71DD0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определения платы по соглашению об установлении сервитута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</w:t>
      </w: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 отношении земельных участков, находящихся 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                             </w:t>
      </w:r>
      <w:r w:rsidRPr="00B71DD0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 Настоящий Порядок разработан в соответствии со статьей 39.25 </w:t>
      </w:r>
      <w:hyperlink r:id="rId5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2.  Положения настоящего Порядка не распространяются на отношения, связанные с установлением сервитута в соответствии с </w:t>
      </w:r>
      <w:hyperlink r:id="rId6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> в отношении земельных участков, расположенных в границах полос отвода автомобильных дорог.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3.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gramStart"/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proofErr w:type="gram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1) 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2)  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3)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4)  в отношении земельных участков, находящихся в муниципальной собственности сельского поселения </w:t>
      </w:r>
      <w:proofErr w:type="gramStart"/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и права иных лиц</w:t>
      </w:r>
      <w:proofErr w:type="gram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3E"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6. 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8959D9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, не устанавливается для казенных и бюджетных муниципальных учреждений.</w:t>
      </w:r>
    </w:p>
    <w:p w:rsidR="00FF4C4A" w:rsidRPr="00B0294A" w:rsidRDefault="00FF4C4A">
      <w:pPr>
        <w:rPr>
          <w:rFonts w:ascii="Times New Roman" w:hAnsi="Times New Roman" w:cs="Times New Roman"/>
          <w:sz w:val="28"/>
          <w:szCs w:val="28"/>
        </w:rPr>
      </w:pPr>
    </w:p>
    <w:sectPr w:rsidR="00FF4C4A" w:rsidRPr="00B0294A" w:rsidSect="00B71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94A"/>
    <w:rsid w:val="000A78AC"/>
    <w:rsid w:val="001A68F0"/>
    <w:rsid w:val="002F710E"/>
    <w:rsid w:val="0076614A"/>
    <w:rsid w:val="00804328"/>
    <w:rsid w:val="008959D9"/>
    <w:rsid w:val="0094653E"/>
    <w:rsid w:val="00B0294A"/>
    <w:rsid w:val="00B71D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8601"/>
  <w15:docId w15:val="{750BEE3C-8615-4C3F-9D25-0AC5A72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12</cp:revision>
  <cp:lastPrinted>2021-07-01T05:33:00Z</cp:lastPrinted>
  <dcterms:created xsi:type="dcterms:W3CDTF">2021-04-05T04:56:00Z</dcterms:created>
  <dcterms:modified xsi:type="dcterms:W3CDTF">2021-07-08T04:41:00Z</dcterms:modified>
</cp:coreProperties>
</file>