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70" w:rsidRDefault="00BC6F70"/>
    <w:p w:rsidR="00BC6F70" w:rsidRDefault="000245FB">
      <w:pPr>
        <w:spacing w:after="0" w:line="240" w:lineRule="auto"/>
        <w:jc w:val="both"/>
      </w:pPr>
      <w:r>
        <w:rPr>
          <w:b/>
          <w:i/>
        </w:rPr>
        <w:t>Можно ли получить ипотечные каникулы при рождении второго или последующего ребенка?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0" w:line="240" w:lineRule="auto"/>
        <w:jc w:val="both"/>
      </w:pPr>
      <w:r>
        <w:rPr>
          <w:i/>
        </w:rPr>
        <w:t>На ваш вопрос отвечает помощник прокурора Челно-Вершинского района Самарской области.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225" w:line="240" w:lineRule="auto"/>
        <w:ind w:firstLine="709"/>
        <w:jc w:val="both"/>
      </w:pPr>
      <w:r>
        <w:t xml:space="preserve">С 1 сентября 2026 года расширяется перечень обстоятельств, при которых гражданин </w:t>
      </w:r>
      <w:r>
        <w:t xml:space="preserve">вправе потребовать льготный период по ипотечному кредиту или займу. Федеральным законом от 04.07.2026 № 229-ФЗ к таким обстоятельствам </w:t>
      </w:r>
      <w:proofErr w:type="gramStart"/>
      <w:r>
        <w:t>отнесены</w:t>
      </w:r>
      <w:proofErr w:type="gramEnd"/>
      <w:r>
        <w:t xml:space="preserve"> рождение, усыновление или удочерение второго ребенка либо последующих детей.</w:t>
      </w:r>
    </w:p>
    <w:p w:rsidR="00BC6F70" w:rsidRDefault="000245FB">
      <w:pPr>
        <w:spacing w:after="225" w:line="240" w:lineRule="auto"/>
        <w:ind w:firstLine="709"/>
        <w:jc w:val="both"/>
      </w:pPr>
      <w:r>
        <w:t>Льготный период может быть установл</w:t>
      </w:r>
      <w:r>
        <w:t xml:space="preserve">ен на срок до 18 месяцев. При </w:t>
      </w:r>
      <w:proofErr w:type="gramStart"/>
      <w:r>
        <w:t>рождении</w:t>
      </w:r>
      <w:proofErr w:type="gramEnd"/>
      <w:r>
        <w:t xml:space="preserve"> ребенка он не может продолжаться позднее дня достижения вторым или каждым последующим ребенком возраста полутора лет, а при усыновлении (удочерении) — позднее истечения 18 месяцев со дня усыновления.</w:t>
      </w:r>
    </w:p>
    <w:p w:rsidR="00BC6F70" w:rsidRDefault="000245FB">
      <w:pPr>
        <w:spacing w:after="225" w:line="240" w:lineRule="auto"/>
        <w:ind w:firstLine="709"/>
        <w:jc w:val="both"/>
      </w:pPr>
      <w:r>
        <w:t>В период ипотечны</w:t>
      </w:r>
      <w:r>
        <w:t>х каникул заемщик вправе просить о приостановлении исполнения обязательств либо об уменьшении размера платежей. При этом сохраняются и иные предусмотренные законом условия предоставления ипотечных каникул, в том числе требования к размеру кредита и предмет</w:t>
      </w:r>
      <w:r>
        <w:t>у ипотеки.</w:t>
      </w:r>
    </w:p>
    <w:p w:rsidR="00BC6F70" w:rsidRDefault="000245FB">
      <w:pPr>
        <w:spacing w:after="225" w:line="240" w:lineRule="auto"/>
        <w:ind w:firstLine="709"/>
        <w:jc w:val="both"/>
      </w:pPr>
      <w:r>
        <w:t>Новое правило распространяется также на ипотечные договоры, заключенные до 1 сентября 2026 года. Для подтверждения права на льготный период кредитору представляются документы о рождении или усыновлении ребенка либо документ, подтверждающий стату</w:t>
      </w:r>
      <w:r>
        <w:t>с многодетной семьи.</w:t>
      </w:r>
    </w:p>
    <w:p w:rsidR="00BC6F70" w:rsidRDefault="000245FB">
      <w:r>
        <w:br w:type="page"/>
      </w:r>
    </w:p>
    <w:p w:rsidR="00BC6F70" w:rsidRDefault="000245FB">
      <w:pPr>
        <w:spacing w:after="0" w:line="240" w:lineRule="auto"/>
        <w:jc w:val="both"/>
      </w:pPr>
      <w:r>
        <w:rPr>
          <w:b/>
          <w:i/>
        </w:rPr>
        <w:lastRenderedPageBreak/>
        <w:t>Как с 1 августа 2026 года будут направляться налоговые уведомления гражданам?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0" w:line="240" w:lineRule="auto"/>
        <w:jc w:val="both"/>
      </w:pPr>
      <w:r>
        <w:rPr>
          <w:i/>
        </w:rPr>
        <w:t>На ваш вопрос отвечает помощник прокурора Челно-Вершинского района Самарской области.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225" w:line="240" w:lineRule="auto"/>
        <w:ind w:firstLine="709"/>
        <w:jc w:val="both"/>
      </w:pPr>
      <w:r>
        <w:t>С 1 августа 2026 года изменился порядок направления физическим лица</w:t>
      </w:r>
      <w:r>
        <w:t>м налоговых уведомлений. В соответствии с Федеральным законом от 28.11.2025 № 425-ФЗ налоговое уведомление по общему правилу направляется гражданину в электронной форме через Единый портал государственных и муниципальных услуг.</w:t>
      </w:r>
    </w:p>
    <w:p w:rsidR="00BC6F70" w:rsidRDefault="000245FB">
      <w:pPr>
        <w:spacing w:after="225" w:line="240" w:lineRule="auto"/>
        <w:ind w:firstLine="709"/>
        <w:jc w:val="both"/>
      </w:pPr>
      <w:r>
        <w:t>Такой порядок не применяется</w:t>
      </w:r>
      <w:r>
        <w:t>, если гражданин ранее направил через портал Госуслуг уведомление об отказе от получения налоговых документов указанным способом и не отозвал его.</w:t>
      </w:r>
    </w:p>
    <w:p w:rsidR="00BC6F70" w:rsidRDefault="000245FB">
      <w:pPr>
        <w:spacing w:after="225" w:line="240" w:lineRule="auto"/>
        <w:ind w:firstLine="709"/>
        <w:jc w:val="both"/>
      </w:pPr>
      <w:r>
        <w:t>Если передать налоговое уведомление через Госуслуги или личный кабинет налогоплательщика невозможно, налоговы</w:t>
      </w:r>
      <w:r>
        <w:t>й орган направит его заказным письмом.</w:t>
      </w:r>
    </w:p>
    <w:p w:rsidR="00BC6F70" w:rsidRDefault="000245FB">
      <w:pPr>
        <w:spacing w:after="225" w:line="240" w:lineRule="auto"/>
        <w:ind w:firstLine="709"/>
        <w:jc w:val="both"/>
      </w:pPr>
      <w:r>
        <w:t>При этом гражданин сохраняет право получить налоговое уведомление на бумажном носителе. Для этого можно обратиться с соответствующим заявлением в налоговый орган или многофункциональный центр.</w:t>
      </w:r>
    </w:p>
    <w:p w:rsidR="00BC6F70" w:rsidRDefault="000245FB">
      <w:pPr>
        <w:spacing w:after="225" w:line="240" w:lineRule="auto"/>
        <w:ind w:firstLine="709"/>
        <w:jc w:val="both"/>
      </w:pPr>
      <w:r>
        <w:t xml:space="preserve">Рекомендуется регулярно </w:t>
      </w:r>
      <w:r>
        <w:t>проверять уведомления в личном кабинете на Госуслугах и в личном кабинете налогоплательщика, поскольку неполучение бумажного письма само по себе не освобождает от обязанности своевременно уплатить законно начисленный налог.</w:t>
      </w:r>
    </w:p>
    <w:p w:rsidR="00BC6F70" w:rsidRDefault="000245FB">
      <w:r>
        <w:br w:type="page"/>
      </w:r>
    </w:p>
    <w:p w:rsidR="00BC6F70" w:rsidRDefault="000245FB">
      <w:pPr>
        <w:spacing w:after="0" w:line="240" w:lineRule="auto"/>
        <w:jc w:val="both"/>
      </w:pPr>
      <w:r>
        <w:rPr>
          <w:b/>
          <w:i/>
        </w:rPr>
        <w:lastRenderedPageBreak/>
        <w:t>Продлена ли «гаражная амнистия</w:t>
      </w:r>
      <w:r>
        <w:rPr>
          <w:b/>
          <w:i/>
        </w:rPr>
        <w:t>»?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0" w:line="240" w:lineRule="auto"/>
      </w:pPr>
      <w:r>
        <w:rPr>
          <w:i/>
        </w:rPr>
        <w:t>На ваш вопрос отвечает помощник прокурора Челно-Вершинского района Самарской области.</w:t>
      </w:r>
    </w:p>
    <w:p w:rsidR="00BC6F70" w:rsidRDefault="00BC6F70">
      <w:pPr>
        <w:spacing w:after="0" w:line="240" w:lineRule="auto"/>
        <w:rPr>
          <w:i/>
        </w:rPr>
      </w:pPr>
    </w:p>
    <w:p w:rsidR="00BC6F70" w:rsidRDefault="000245FB">
      <w:pPr>
        <w:spacing w:after="225" w:line="240" w:lineRule="auto"/>
        <w:ind w:firstLine="709"/>
        <w:jc w:val="both"/>
      </w:pPr>
      <w:r>
        <w:t>Федеральным законом от 04.08.2026 № 305-ФЗ продлен срок действия так называемой «гаражной амнистии». Упрощенный порядок оформления прав граждан на гаражи и земельные</w:t>
      </w:r>
      <w:r>
        <w:t xml:space="preserve"> участки, на которых они расположены, будет действовать до 1 сентября 2031 года.</w:t>
      </w:r>
    </w:p>
    <w:p w:rsidR="00BC6F70" w:rsidRDefault="000245FB">
      <w:pPr>
        <w:spacing w:after="225" w:line="240" w:lineRule="auto"/>
        <w:ind w:firstLine="709"/>
        <w:jc w:val="both"/>
      </w:pPr>
      <w:r>
        <w:t xml:space="preserve">Механизм «гаражной амнистии» позволяет при наличии предусмотренных законом оснований оформить право собственности на гараж и земельный участок без прохождения обычной </w:t>
      </w:r>
      <w:r>
        <w:t>длительной процедуры предоставления земли.</w:t>
      </w:r>
    </w:p>
    <w:p w:rsidR="00BC6F70" w:rsidRDefault="000245FB">
      <w:pPr>
        <w:spacing w:after="225" w:line="240" w:lineRule="auto"/>
        <w:ind w:firstLine="709"/>
        <w:jc w:val="both"/>
      </w:pPr>
      <w:r>
        <w:t xml:space="preserve">Продление срока особенно важно для граждан, которые фактически длительное время пользуются капитальными гаражами, возведенными до введения современного порядка оформления недвижимости, но до настоящего времени не </w:t>
      </w:r>
      <w:r>
        <w:t>зарегистрировали права.</w:t>
      </w:r>
    </w:p>
    <w:p w:rsidR="00BC6F70" w:rsidRDefault="000245FB">
      <w:pPr>
        <w:spacing w:after="225" w:line="240" w:lineRule="auto"/>
        <w:ind w:firstLine="709"/>
        <w:jc w:val="both"/>
      </w:pPr>
      <w:r>
        <w:t>Для оформления прав необходимо подтвердить законность предоставления или использования земельного участка и наличие объекта гаражного назначения документами, предусмотренными Земельным кодексом Российской Федерации и Федеральным зак</w:t>
      </w:r>
      <w:r>
        <w:t>оном «О введении в действие Земельного кодекса Российской Федерации».</w:t>
      </w:r>
    </w:p>
    <w:p w:rsidR="00BC6F70" w:rsidRDefault="000245FB">
      <w:pPr>
        <w:spacing w:after="225" w:line="240" w:lineRule="auto"/>
        <w:ind w:firstLine="709"/>
        <w:jc w:val="both"/>
      </w:pPr>
      <w:r>
        <w:t>Гражданам, которые еще не оформили права на такие объекты, целесообразно заблаговременно обратиться в орган местного самоуправления или Росреестр для уточнения перечня необходимых докуме</w:t>
      </w:r>
      <w:r>
        <w:t>нтов.</w:t>
      </w:r>
    </w:p>
    <w:p w:rsidR="00BC6F70" w:rsidRDefault="000245FB">
      <w:r>
        <w:br w:type="page"/>
      </w:r>
    </w:p>
    <w:p w:rsidR="00BC6F70" w:rsidRDefault="000245FB">
      <w:pPr>
        <w:spacing w:after="0" w:line="240" w:lineRule="auto"/>
        <w:jc w:val="both"/>
      </w:pPr>
      <w:r>
        <w:rPr>
          <w:b/>
          <w:i/>
        </w:rPr>
        <w:lastRenderedPageBreak/>
        <w:t>Можно ли зарегистрировать переход права на недвижимость с использованием биометрии?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0" w:line="240" w:lineRule="auto"/>
        <w:jc w:val="both"/>
      </w:pPr>
      <w:r>
        <w:rPr>
          <w:i/>
        </w:rPr>
        <w:t>На ваш вопрос отвечает помощник прокурора Челно-Вершинского района Самарской области.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225" w:line="240" w:lineRule="auto"/>
        <w:ind w:firstLine="709"/>
        <w:jc w:val="both"/>
      </w:pPr>
      <w:r>
        <w:t xml:space="preserve">С 1 июля 2026 года граждане получили дополнительную возможность электронной </w:t>
      </w:r>
      <w:r>
        <w:t>регистрации перехода и прекращения права собственности на недвижимость. Изменения предусмотрены Федеральным законом от 07.06.2025 № 133-ФЗ.</w:t>
      </w:r>
    </w:p>
    <w:p w:rsidR="00BC6F70" w:rsidRDefault="000245FB">
      <w:pPr>
        <w:spacing w:after="225" w:line="240" w:lineRule="auto"/>
        <w:ind w:firstLine="709"/>
        <w:jc w:val="both"/>
      </w:pPr>
      <w:r>
        <w:t xml:space="preserve">Если сторонами договора об отчуждении недвижимости являются физические </w:t>
      </w:r>
      <w:proofErr w:type="gramStart"/>
      <w:r>
        <w:t>лица</w:t>
      </w:r>
      <w:proofErr w:type="gramEnd"/>
      <w:r>
        <w:t xml:space="preserve"> и они прошли идентификацию через Единую </w:t>
      </w:r>
      <w:r>
        <w:t>биометрическую систему, заявление о государственной регистрации и необходимые документы могут быть направлены в электронном виде.</w:t>
      </w:r>
    </w:p>
    <w:p w:rsidR="00BC6F70" w:rsidRDefault="000245FB">
      <w:pPr>
        <w:spacing w:after="225" w:line="240" w:lineRule="auto"/>
        <w:ind w:firstLine="709"/>
        <w:jc w:val="both"/>
      </w:pPr>
      <w:r>
        <w:t>Документы должны быть подписаны усиленной квалифицированной электронной подписью. При выполнении установленных законом условий</w:t>
      </w:r>
      <w:r>
        <w:t xml:space="preserve"> подача документов возможна даже при отсутствии в Едином государственном реестре недвижимости специальной записи о возможности электронной регистрации.</w:t>
      </w:r>
    </w:p>
    <w:p w:rsidR="00BC6F70" w:rsidRDefault="000245FB">
      <w:pPr>
        <w:spacing w:after="225" w:line="240" w:lineRule="auto"/>
        <w:ind w:firstLine="709"/>
        <w:jc w:val="both"/>
      </w:pPr>
      <w:r>
        <w:t>Нововведение направлено на развитие дистанционного оформления сделок, однако гражданам следует соблюдать</w:t>
      </w:r>
      <w:r>
        <w:t xml:space="preserve"> повышенную осторожность: не передавать третьим лицам коды подтверждения, ключи электронной подписи и сведения, позволяющие получить доступ к учетным записям.</w:t>
      </w:r>
    </w:p>
    <w:p w:rsidR="00BC6F70" w:rsidRDefault="000245FB">
      <w:pPr>
        <w:spacing w:after="225" w:line="240" w:lineRule="auto"/>
        <w:ind w:firstLine="709"/>
        <w:jc w:val="both"/>
      </w:pPr>
      <w:r>
        <w:t>При любых сомнениях в совершаемой сделке рекомендуется использовать очную форму подачи документов</w:t>
      </w:r>
      <w:r>
        <w:t xml:space="preserve"> либо предварительно получить правовую консультацию.</w:t>
      </w:r>
    </w:p>
    <w:p w:rsidR="00BC6F70" w:rsidRDefault="000245FB">
      <w:r>
        <w:br w:type="page"/>
      </w:r>
    </w:p>
    <w:p w:rsidR="00BC6F70" w:rsidRDefault="000245FB">
      <w:pPr>
        <w:spacing w:after="0" w:line="240" w:lineRule="auto"/>
        <w:jc w:val="both"/>
      </w:pPr>
      <w:r>
        <w:rPr>
          <w:b/>
          <w:i/>
        </w:rPr>
        <w:lastRenderedPageBreak/>
        <w:t>Может ли собственник жилья узнать, кто зарегистрирован в принадлежащем ему помещении?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0" w:line="240" w:lineRule="auto"/>
        <w:jc w:val="both"/>
      </w:pPr>
      <w:r>
        <w:rPr>
          <w:i/>
        </w:rPr>
        <w:t>На ваш вопрос отвечает помощник прокурора Челно-Вершинского района Самарской области.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225" w:line="240" w:lineRule="auto"/>
        <w:ind w:firstLine="709"/>
        <w:jc w:val="both"/>
      </w:pPr>
      <w:r>
        <w:t>С 5 сентября 2026 года уточ</w:t>
      </w:r>
      <w:r>
        <w:t>няется порядок доступа граждан к сведениям государственного информационного ресурса регистрационного учета по месту пребывания и месту жительства. Изменения внесены постановлением Правительства Российской Федерации от 01.08.2026 № 964.</w:t>
      </w:r>
    </w:p>
    <w:p w:rsidR="00BC6F70" w:rsidRDefault="000245FB">
      <w:pPr>
        <w:spacing w:after="225" w:line="240" w:lineRule="auto"/>
        <w:ind w:firstLine="709"/>
        <w:jc w:val="both"/>
      </w:pPr>
      <w:r>
        <w:t>Собственник жилого п</w:t>
      </w:r>
      <w:r>
        <w:t xml:space="preserve">омещения вправе получать содержащиеся в базе регистрационного учета сведения о лицах, зарегистрированных по месту пребывания или по месту жительства в принадлежащем ему помещении, без получения согласия этих лиц. Такая информация может </w:t>
      </w:r>
      <w:proofErr w:type="gramStart"/>
      <w:r>
        <w:t>предоставляться</w:t>
      </w:r>
      <w:proofErr w:type="gramEnd"/>
      <w:r>
        <w:t xml:space="preserve"> в то</w:t>
      </w:r>
      <w:r>
        <w:t>м числе через портал Госуслуг.</w:t>
      </w:r>
    </w:p>
    <w:p w:rsidR="00BC6F70" w:rsidRDefault="000245FB">
      <w:pPr>
        <w:spacing w:after="225" w:line="240" w:lineRule="auto"/>
        <w:ind w:firstLine="709"/>
        <w:jc w:val="both"/>
      </w:pPr>
      <w:r>
        <w:t>Кроме того, гражданин вправе знакомиться с информацией о собственной регистрации, о регистрации несовершеннолетнего или недееспособного лица, законным представителем которого он является, а также об умершем родственнике, если</w:t>
      </w:r>
      <w:r>
        <w:t xml:space="preserve"> гражданин является его наследником.</w:t>
      </w:r>
    </w:p>
    <w:p w:rsidR="00BC6F70" w:rsidRDefault="000245FB">
      <w:pPr>
        <w:spacing w:after="225" w:line="240" w:lineRule="auto"/>
        <w:ind w:firstLine="709"/>
        <w:jc w:val="both"/>
      </w:pPr>
      <w:r>
        <w:t>При выявлении ошибки гражданин вправе требовать изменения или исправления сведений в установленном порядке.</w:t>
      </w:r>
    </w:p>
    <w:p w:rsidR="00BC6F70" w:rsidRDefault="000245FB">
      <w:pPr>
        <w:spacing w:after="225" w:line="240" w:lineRule="auto"/>
        <w:ind w:firstLine="709"/>
        <w:jc w:val="both"/>
      </w:pPr>
      <w:r>
        <w:t>Новое регулирование повышает доступность регистрационной информации для собственников и позволяет оперативнее в</w:t>
      </w:r>
      <w:r>
        <w:t>ыявлять случаи сохранения регистрации лиц, которые фактически утратили основания для проживания в помещении.</w:t>
      </w:r>
    </w:p>
    <w:p w:rsidR="00BC6F70" w:rsidRDefault="000245FB">
      <w:r>
        <w:br w:type="page"/>
      </w:r>
    </w:p>
    <w:p w:rsidR="00BC6F70" w:rsidRDefault="000245FB">
      <w:pPr>
        <w:spacing w:after="0" w:line="240" w:lineRule="auto"/>
        <w:jc w:val="both"/>
      </w:pPr>
      <w:r>
        <w:rPr>
          <w:b/>
          <w:i/>
        </w:rPr>
        <w:lastRenderedPageBreak/>
        <w:t>Могут ли родители получать сведения по счетам и вкладам несовершеннолетнего ребенка?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0" w:line="240" w:lineRule="auto"/>
        <w:jc w:val="both"/>
      </w:pPr>
      <w:r>
        <w:rPr>
          <w:i/>
        </w:rPr>
        <w:t>На ваш вопрос отвечает помощник прокурора Челно-Вершинского</w:t>
      </w:r>
      <w:r>
        <w:rPr>
          <w:i/>
        </w:rPr>
        <w:t xml:space="preserve"> района Самарской области.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225" w:line="240" w:lineRule="auto"/>
        <w:ind w:firstLine="709"/>
        <w:jc w:val="both"/>
      </w:pPr>
      <w:r>
        <w:t>С 1 июля 2026 года законные представители несовершеннолетних в возрасте от 14 до 18 лет получили право получать в кредитных организациях справки по банковским счетам и вкладам таких несовершеннолетних. Изменения предусмотрены Фе</w:t>
      </w:r>
      <w:r>
        <w:t>деральным законом от 24.06.2025 № 163-ФЗ.</w:t>
      </w:r>
    </w:p>
    <w:p w:rsidR="00BC6F70" w:rsidRDefault="000245FB">
      <w:pPr>
        <w:spacing w:after="225" w:line="240" w:lineRule="auto"/>
        <w:ind w:firstLine="709"/>
        <w:jc w:val="both"/>
      </w:pPr>
      <w:r>
        <w:t xml:space="preserve">Для получения сведений родителю, усыновителю, опекуну или попечителю необходимо подтвердить полномочия законного представителя, в частности свидетельством о рождении, усыновлении либо иным предусмотренным законом </w:t>
      </w:r>
      <w:r>
        <w:t>документом.</w:t>
      </w:r>
    </w:p>
    <w:p w:rsidR="00BC6F70" w:rsidRDefault="000245FB">
      <w:pPr>
        <w:spacing w:after="225" w:line="240" w:lineRule="auto"/>
        <w:ind w:firstLine="709"/>
        <w:jc w:val="both"/>
      </w:pPr>
      <w:r>
        <w:t>Исключение установлено для несовершеннолетних от 16 до 18 лет, которые приобрели полную дееспособность в связи со вступлением в брак либо эмансипацией. В отношении таких граждан сведения по счетам и вкладам предоставляются по общим правилам бан</w:t>
      </w:r>
      <w:r>
        <w:t>ковской тайны.</w:t>
      </w:r>
    </w:p>
    <w:p w:rsidR="00BC6F70" w:rsidRDefault="000245FB">
      <w:pPr>
        <w:spacing w:after="225" w:line="240" w:lineRule="auto"/>
        <w:ind w:firstLine="709"/>
        <w:jc w:val="both"/>
      </w:pPr>
      <w:r>
        <w:t>Нововведение позволяет законным представителям контролировать имущественные интересы подростков и своевременно выявлять подозрительные операции.</w:t>
      </w:r>
    </w:p>
    <w:p w:rsidR="00BC6F70" w:rsidRDefault="000245FB">
      <w:pPr>
        <w:spacing w:after="225" w:line="240" w:lineRule="auto"/>
        <w:ind w:firstLine="709"/>
        <w:jc w:val="both"/>
      </w:pPr>
      <w:r>
        <w:t>При этом получение информации о счете не отменяет самостоятельных прав несовершеннолетнего на ра</w:t>
      </w:r>
      <w:r>
        <w:t>споряжение денежными средствами в пределах, установленных гражданским законодательством.</w:t>
      </w:r>
    </w:p>
    <w:p w:rsidR="00BC6F70" w:rsidRDefault="000245FB">
      <w:r>
        <w:br w:type="page"/>
      </w:r>
    </w:p>
    <w:p w:rsidR="00BC6F70" w:rsidRDefault="000245FB">
      <w:pPr>
        <w:spacing w:after="0" w:line="240" w:lineRule="auto"/>
        <w:jc w:val="both"/>
      </w:pPr>
      <w:r>
        <w:rPr>
          <w:b/>
          <w:i/>
        </w:rPr>
        <w:lastRenderedPageBreak/>
        <w:t>Какие новые сведения включаются в кредитную историю для защиты граждан от мошенничества?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0" w:line="240" w:lineRule="auto"/>
        <w:jc w:val="both"/>
      </w:pPr>
      <w:r>
        <w:rPr>
          <w:i/>
        </w:rPr>
        <w:t>На ваш вопрос отвечает помощник прокурора Челно-Вершинского района Самарско</w:t>
      </w:r>
      <w:r>
        <w:rPr>
          <w:i/>
        </w:rPr>
        <w:t>й области.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225" w:line="240" w:lineRule="auto"/>
        <w:ind w:firstLine="709"/>
        <w:jc w:val="both"/>
      </w:pPr>
      <w:r>
        <w:t>С 1 июля 2026 года в основную часть кредитной истории физического лица включаются дополнительные сведения, предназначенные для предупреждения мошенничества при выдаче потребительских кредитов и займов. Изменения предусмотрены Федеральным законо</w:t>
      </w:r>
      <w:r>
        <w:t>м от 13.02.2025 № 9-ФЗ.</w:t>
      </w:r>
    </w:p>
    <w:p w:rsidR="00BC6F70" w:rsidRDefault="000245FB">
      <w:pPr>
        <w:spacing w:after="225" w:line="240" w:lineRule="auto"/>
        <w:ind w:firstLine="709"/>
        <w:jc w:val="both"/>
      </w:pPr>
      <w:r>
        <w:t>Такая информация используется кредитными и микрофинансовыми организациями при оценке риска заключения договора без действительного волеизъявления гражданина либо в ситуации, когда человек действует под влиянием обмана или злоупотреб</w:t>
      </w:r>
      <w:r>
        <w:t>ления доверием.</w:t>
      </w:r>
    </w:p>
    <w:p w:rsidR="00BC6F70" w:rsidRDefault="000245FB">
      <w:pPr>
        <w:spacing w:after="225" w:line="240" w:lineRule="auto"/>
        <w:ind w:firstLine="709"/>
        <w:jc w:val="both"/>
      </w:pPr>
      <w:r>
        <w:t>Новое регулирование является частью системы противодействия оформлению кредитов на граждан мошенническим способом. Оно позволяет финансовой организации учитывать дополнительные признаки риска до выдачи денежных средств.</w:t>
      </w:r>
    </w:p>
    <w:p w:rsidR="00BC6F70" w:rsidRDefault="000245FB">
      <w:pPr>
        <w:spacing w:after="225" w:line="240" w:lineRule="auto"/>
        <w:ind w:firstLine="709"/>
        <w:jc w:val="both"/>
      </w:pPr>
      <w:r>
        <w:t>Гражданам рекомендуе</w:t>
      </w:r>
      <w:r>
        <w:t>тся регулярно проверять свою кредитную историю, особенно при утрате документов, SIM-карты, компрометации учетной записи на Госуслугах либо после общения с лицами, представлявшимися сотрудниками банка или государственных органов.</w:t>
      </w:r>
    </w:p>
    <w:p w:rsidR="00BC6F70" w:rsidRDefault="000245FB">
      <w:pPr>
        <w:spacing w:after="225" w:line="240" w:lineRule="auto"/>
        <w:ind w:firstLine="709"/>
        <w:jc w:val="both"/>
      </w:pPr>
      <w:r>
        <w:t>При обнаружении кредита или</w:t>
      </w:r>
      <w:r>
        <w:t xml:space="preserve"> займа, который гражданин не заключал, необходимо незамедлительно обратиться в кредитную организацию, бюро кредитных историй и правоохранительные органы.</w:t>
      </w:r>
    </w:p>
    <w:p w:rsidR="00BC6F70" w:rsidRDefault="000245FB">
      <w:r>
        <w:br w:type="page"/>
      </w:r>
    </w:p>
    <w:p w:rsidR="00BC6F70" w:rsidRDefault="000245FB">
      <w:pPr>
        <w:spacing w:after="0" w:line="240" w:lineRule="auto"/>
        <w:jc w:val="both"/>
      </w:pPr>
      <w:r>
        <w:rPr>
          <w:b/>
          <w:i/>
        </w:rPr>
        <w:lastRenderedPageBreak/>
        <w:t>Что изменилось при оформлении дополнительных услуг микрофинансовыми организациями?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0" w:line="240" w:lineRule="auto"/>
        <w:jc w:val="both"/>
      </w:pPr>
      <w:r>
        <w:rPr>
          <w:i/>
        </w:rPr>
        <w:t>На ваш вопрос от</w:t>
      </w:r>
      <w:r>
        <w:rPr>
          <w:i/>
        </w:rPr>
        <w:t>вечает помощник прокурора Челно-Вершинского района Самарской области.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225" w:line="240" w:lineRule="auto"/>
        <w:ind w:firstLine="709"/>
        <w:jc w:val="both"/>
      </w:pPr>
      <w:r>
        <w:t>С 1 июля 2026 года действуют новые обязательные требования к взаимодействию микрофинансовых организаций с клиентами при предложении дополнительных услуг. Они закреплены Базовым стандарт</w:t>
      </w:r>
      <w:r>
        <w:t>ом защиты прав и интересов получателей финансовых услуг, утвержденным Банком России 07.05.2026.</w:t>
      </w:r>
    </w:p>
    <w:p w:rsidR="00BC6F70" w:rsidRDefault="000245FB">
      <w:pPr>
        <w:spacing w:after="225" w:line="240" w:lineRule="auto"/>
        <w:ind w:firstLine="709"/>
        <w:jc w:val="both"/>
      </w:pPr>
      <w:r>
        <w:t xml:space="preserve">Микрофинансовая организация не вправе заранее проставлять согласие клиента на приобретение дополнительных услуг, формулировать выбор таким образом, чтобы </w:t>
      </w:r>
      <w:r>
        <w:t>гражданину было трудно понять, согласился он или отказался, а также скрывать невыгодные условия визуальными приемами.</w:t>
      </w:r>
    </w:p>
    <w:p w:rsidR="00BC6F70" w:rsidRDefault="000245FB">
      <w:pPr>
        <w:spacing w:after="225" w:line="240" w:lineRule="auto"/>
        <w:ind w:firstLine="709"/>
        <w:jc w:val="both"/>
      </w:pPr>
      <w:r>
        <w:t>Недопустимы, в частности, выборочное выделение выгодной информации крупным или контрастным шрифтом при одновременном сокрытии существенных</w:t>
      </w:r>
      <w:r>
        <w:t xml:space="preserve"> условий и рисков, а также иные приемы, способные повлиять на свободное и осознанное решение клиента.</w:t>
      </w:r>
    </w:p>
    <w:p w:rsidR="00BC6F70" w:rsidRDefault="000245FB">
      <w:pPr>
        <w:spacing w:after="225" w:line="240" w:lineRule="auto"/>
        <w:ind w:firstLine="709"/>
        <w:jc w:val="both"/>
      </w:pPr>
      <w:r>
        <w:t xml:space="preserve">Перед подписанием договора займа гражданину следует внимательно проверить, какие </w:t>
      </w:r>
      <w:proofErr w:type="gramStart"/>
      <w:r>
        <w:t>услуги</w:t>
      </w:r>
      <w:proofErr w:type="gramEnd"/>
      <w:r>
        <w:t xml:space="preserve"> включены в документы и </w:t>
      </w:r>
      <w:proofErr w:type="gramStart"/>
      <w:r>
        <w:t>какова</w:t>
      </w:r>
      <w:proofErr w:type="gramEnd"/>
      <w:r>
        <w:t xml:space="preserve"> их стоимость. Согласие на дополнител</w:t>
      </w:r>
      <w:r>
        <w:t>ьную платную услугу должно быть добровольным и выраженным однозначно.</w:t>
      </w:r>
    </w:p>
    <w:p w:rsidR="00BC6F70" w:rsidRDefault="000245FB">
      <w:pPr>
        <w:spacing w:after="225" w:line="240" w:lineRule="auto"/>
        <w:ind w:firstLine="709"/>
        <w:jc w:val="both"/>
      </w:pPr>
      <w:r>
        <w:t>При нарушении прав клиент вправе предъявить претензию микрофинансовой организации, обратиться в Банк России, к финансовому уполномоченному в предусмотренных законом случаях либо в суд.</w:t>
      </w:r>
    </w:p>
    <w:p w:rsidR="00BC6F70" w:rsidRDefault="000245FB">
      <w:r>
        <w:br w:type="page"/>
      </w:r>
    </w:p>
    <w:p w:rsidR="00BC6F70" w:rsidRDefault="000245FB">
      <w:pPr>
        <w:spacing w:after="0" w:line="240" w:lineRule="auto"/>
        <w:jc w:val="both"/>
      </w:pPr>
      <w:r>
        <w:rPr>
          <w:b/>
          <w:i/>
        </w:rPr>
        <w:lastRenderedPageBreak/>
        <w:t>Что изменится в правилах дистанционной покупки товаров с 1 сентября 2026 года?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0" w:line="240" w:lineRule="auto"/>
        <w:jc w:val="both"/>
      </w:pPr>
      <w:r>
        <w:rPr>
          <w:i/>
        </w:rPr>
        <w:t>На ваш вопрос отвечает помощник прокурора Челно-Вершинского района Самарской области.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225" w:line="240" w:lineRule="auto"/>
        <w:ind w:firstLine="709"/>
        <w:jc w:val="both"/>
      </w:pPr>
      <w:r>
        <w:t>С 1 сентября 2026 года вступают в силу обновленные Правила продажи товаров по договору р</w:t>
      </w:r>
      <w:r>
        <w:t>озничной купли-продажи, утвержденные постановлением Правительства Российской Федерации от 30.05.2026 № 657.</w:t>
      </w:r>
    </w:p>
    <w:p w:rsidR="00BC6F70" w:rsidRDefault="000245FB">
      <w:pPr>
        <w:spacing w:after="225" w:line="240" w:lineRule="auto"/>
        <w:ind w:firstLine="709"/>
        <w:jc w:val="both"/>
      </w:pPr>
      <w:r>
        <w:t xml:space="preserve">В частности, уточнены условия возврата качественного технически сложного товара бытового назначения, приобретенного дистанционно. Такой товар может </w:t>
      </w:r>
      <w:r>
        <w:t>быть возвращен при сохранении технической или эксплуатационной документации, потребительской упаковки и комплектности, если соблюдены иные предусмотренные законом условия возврата.</w:t>
      </w:r>
    </w:p>
    <w:p w:rsidR="00BC6F70" w:rsidRDefault="000245FB">
      <w:pPr>
        <w:spacing w:after="225" w:line="240" w:lineRule="auto"/>
        <w:ind w:firstLine="709"/>
        <w:jc w:val="both"/>
      </w:pPr>
      <w:r>
        <w:t>Уточнен и порядок предъявления требования о возврате денежных средств за то</w:t>
      </w:r>
      <w:r>
        <w:t>вар, приобретенный дистанционно. В обращении необходимо указать номер заказа или иной идентификатор, а в предусмотренных случаях — номер телефона или адрес электронной почты, связанный с личным кабинетом покупателя.</w:t>
      </w:r>
    </w:p>
    <w:p w:rsidR="00BC6F70" w:rsidRDefault="000245FB">
      <w:pPr>
        <w:spacing w:after="225" w:line="240" w:lineRule="auto"/>
        <w:ind w:firstLine="709"/>
        <w:jc w:val="both"/>
      </w:pPr>
      <w:r>
        <w:t>Общие гарантии статьи 26.1 Закона Россий</w:t>
      </w:r>
      <w:r>
        <w:t>ской Федерации «О защите прав потребителей» сохраняются: при дистанционной покупке потребитель вправе отказаться от товара в установленные законом сроки, за исключением предусмотренных законом случаев.</w:t>
      </w:r>
    </w:p>
    <w:p w:rsidR="00BC6F70" w:rsidRDefault="000245FB">
      <w:pPr>
        <w:spacing w:after="225" w:line="240" w:lineRule="auto"/>
        <w:ind w:firstLine="709"/>
        <w:jc w:val="both"/>
      </w:pPr>
      <w:r>
        <w:t>Если продавец необоснованно отказывает в возврате, пот</w:t>
      </w:r>
      <w:r>
        <w:t>ребитель вправе предъявить письменную претензию и обратиться за защитой своих прав в суд.</w:t>
      </w:r>
    </w:p>
    <w:p w:rsidR="00BC6F70" w:rsidRDefault="000245FB">
      <w:r>
        <w:br w:type="page"/>
      </w:r>
    </w:p>
    <w:p w:rsidR="00BC6F70" w:rsidRDefault="000245FB">
      <w:pPr>
        <w:spacing w:after="0" w:line="240" w:lineRule="auto"/>
        <w:jc w:val="both"/>
      </w:pPr>
      <w:r>
        <w:rPr>
          <w:b/>
          <w:i/>
        </w:rPr>
        <w:lastRenderedPageBreak/>
        <w:t>Что изменится в расчетах цифровыми рублями с 1 сентября 2026 года?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0" w:line="240" w:lineRule="auto"/>
        <w:jc w:val="both"/>
      </w:pPr>
      <w:r>
        <w:rPr>
          <w:i/>
        </w:rPr>
        <w:t>На ваш вопрос отвечает помощник прокурора Челно-Вершинского района Самарской области.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225" w:line="240" w:lineRule="auto"/>
        <w:ind w:firstLine="709"/>
        <w:jc w:val="both"/>
      </w:pPr>
      <w:r>
        <w:t>С 1 сентя</w:t>
      </w:r>
      <w:r>
        <w:t>бря 2026 года начинается очередной этап внедрения цифрового рубля. Федеральным законом от 23.07.2025 № 248-ФЗ установлена обязанность системно значимых банков и банков, признанных значимыми на рынке платежных услуг, предоставить клиентам возможность соверш</w:t>
      </w:r>
      <w:r>
        <w:t>ать операции с цифровыми рублями.</w:t>
      </w:r>
    </w:p>
    <w:p w:rsidR="00BC6F70" w:rsidRDefault="000245FB">
      <w:pPr>
        <w:spacing w:after="225" w:line="240" w:lineRule="auto"/>
        <w:ind w:firstLine="709"/>
        <w:jc w:val="both"/>
      </w:pPr>
      <w:r>
        <w:t xml:space="preserve">В тот же период обязанность принимать оплату цифровыми рублями возникает у крупных продавцов, исполнителей и владельцев агрегаторов, если их выручка за предыдущий год превышает 120 </w:t>
      </w:r>
      <w:proofErr w:type="gramStart"/>
      <w:r>
        <w:t>млн</w:t>
      </w:r>
      <w:proofErr w:type="gramEnd"/>
      <w:r>
        <w:t xml:space="preserve"> рублей и одновременно соблюдаются уст</w:t>
      </w:r>
      <w:r>
        <w:t>ановленные законом требования к обслуживающему банку.</w:t>
      </w:r>
    </w:p>
    <w:p w:rsidR="00BC6F70" w:rsidRDefault="000245FB">
      <w:pPr>
        <w:spacing w:after="225" w:line="240" w:lineRule="auto"/>
        <w:ind w:firstLine="709"/>
        <w:jc w:val="both"/>
      </w:pPr>
      <w:r>
        <w:t xml:space="preserve">Оплата товаров, работ и услуг цифровыми рублями физическими лицами будет осуществляться с использованием универсального платежного кода. После его сканирования гражданин сможет выбрать доступный способ </w:t>
      </w:r>
      <w:r>
        <w:t>безналичной оплаты.</w:t>
      </w:r>
    </w:p>
    <w:p w:rsidR="00BC6F70" w:rsidRDefault="000245FB">
      <w:pPr>
        <w:spacing w:after="225" w:line="240" w:lineRule="auto"/>
        <w:ind w:firstLine="709"/>
        <w:jc w:val="both"/>
      </w:pPr>
      <w:r>
        <w:t>Внедрение производится поэтапно, поэтому с 1 сентября 2026 года обязанность принимать цифровые рубли возникает не у всех магазинов и организаций.</w:t>
      </w:r>
    </w:p>
    <w:p w:rsidR="00BC6F70" w:rsidRDefault="000245FB">
      <w:pPr>
        <w:spacing w:after="225" w:line="240" w:lineRule="auto"/>
        <w:ind w:firstLine="709"/>
        <w:jc w:val="both"/>
      </w:pPr>
      <w:r>
        <w:t>Гражданам следует учитывать, что цифровой рубль является формой российской национальной ва</w:t>
      </w:r>
      <w:r>
        <w:t>люты, а операции с ним совершаются через платформу цифрового рубля в порядке, установленном законодательством и правилами Банка России.</w:t>
      </w:r>
    </w:p>
    <w:p w:rsidR="00BC6F70" w:rsidRDefault="000245FB">
      <w:r>
        <w:br w:type="page"/>
      </w:r>
    </w:p>
    <w:p w:rsidR="00BC6F70" w:rsidRDefault="000245FB">
      <w:pPr>
        <w:spacing w:after="0" w:line="240" w:lineRule="auto"/>
        <w:jc w:val="both"/>
      </w:pPr>
      <w:r>
        <w:rPr>
          <w:b/>
          <w:i/>
        </w:rPr>
        <w:lastRenderedPageBreak/>
        <w:t>Можно ли устанавливать испытательный срок женщине, имеющей ребенка до трех лет?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0" w:line="240" w:lineRule="auto"/>
        <w:jc w:val="both"/>
      </w:pPr>
      <w:r>
        <w:rPr>
          <w:i/>
        </w:rPr>
        <w:t xml:space="preserve">На ваш вопрос отвечает помощник </w:t>
      </w:r>
      <w:r>
        <w:rPr>
          <w:i/>
        </w:rPr>
        <w:t>прокурора Челно-Вершинского района Самарской области.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225" w:line="240" w:lineRule="auto"/>
        <w:ind w:firstLine="709"/>
        <w:jc w:val="both"/>
      </w:pPr>
      <w:r>
        <w:t>С 1 сентября 2026 года расширяется трудовая гарантия для женщин, имеющих малолетних детей. Федеральным законом от 09.04.2026 № 91-ФЗ внесены изменения в статью 70 Трудового кодекса Российской Федерации</w:t>
      </w:r>
      <w:r>
        <w:t>.</w:t>
      </w:r>
    </w:p>
    <w:p w:rsidR="00BC6F70" w:rsidRDefault="000245FB">
      <w:pPr>
        <w:spacing w:after="225" w:line="240" w:lineRule="auto"/>
        <w:ind w:firstLine="709"/>
        <w:jc w:val="both"/>
      </w:pPr>
      <w:r>
        <w:t>Работодатель не вправе устанавливать испытание при приеме на работу женщине, имеющей ребенка в возрасте до трех лет. Ранее такая гарантия распространялась на женщин, имеющих детей в возрасте до полутора лет.</w:t>
      </w:r>
    </w:p>
    <w:p w:rsidR="00BC6F70" w:rsidRDefault="000245FB">
      <w:pPr>
        <w:spacing w:after="225" w:line="240" w:lineRule="auto"/>
        <w:ind w:firstLine="709"/>
        <w:jc w:val="both"/>
      </w:pPr>
      <w:r>
        <w:t>Условие об испытании, включенное в трудовой до</w:t>
      </w:r>
      <w:r>
        <w:t>говор в нарушение установленного запрета, не должно ухудшать положение работника и не может служить законным основанием для увольнения по результатам испытания.</w:t>
      </w:r>
    </w:p>
    <w:p w:rsidR="00BC6F70" w:rsidRDefault="000245FB">
      <w:pPr>
        <w:spacing w:after="225" w:line="240" w:lineRule="auto"/>
        <w:ind w:firstLine="709"/>
        <w:jc w:val="both"/>
      </w:pPr>
      <w:r>
        <w:t>Следует учитывать, что Верховный Суд Российской Федерации ранее указывал на применение соответс</w:t>
      </w:r>
      <w:r>
        <w:t>твующей гарантии и к иным лицам, воспитывающим малолетнего ребенка без матери, при наличии предусмотренных законом обстоятельств.</w:t>
      </w:r>
    </w:p>
    <w:p w:rsidR="00BC6F70" w:rsidRDefault="000245FB">
      <w:pPr>
        <w:spacing w:after="225" w:line="240" w:lineRule="auto"/>
        <w:ind w:firstLine="709"/>
        <w:jc w:val="both"/>
      </w:pPr>
      <w:r>
        <w:t>При незаконном установлении испытательного срока работник вправе обратиться в государственную инспекцию труда, прокуратуру либ</w:t>
      </w:r>
      <w:r>
        <w:t>о в суд за защитой трудовых прав.</w:t>
      </w:r>
    </w:p>
    <w:p w:rsidR="00BC6F70" w:rsidRDefault="000245FB">
      <w:r>
        <w:br w:type="page"/>
      </w:r>
    </w:p>
    <w:p w:rsidR="00BC6F70" w:rsidRDefault="000245FB">
      <w:pPr>
        <w:spacing w:after="0" w:line="240" w:lineRule="auto"/>
        <w:jc w:val="both"/>
      </w:pPr>
      <w:r>
        <w:rPr>
          <w:b/>
          <w:i/>
        </w:rPr>
        <w:lastRenderedPageBreak/>
        <w:t>Какие трудовые гарантии с 1 сентября 2026 года предусмотрены гражданам, пострадавшим от чрезвычайной ситуации?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0" w:line="240" w:lineRule="auto"/>
        <w:jc w:val="both"/>
      </w:pPr>
      <w:r>
        <w:rPr>
          <w:i/>
        </w:rPr>
        <w:t>На ваш вопрос отвечает помощник прокурора Челно-Вершинского района Самарской области.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225" w:line="240" w:lineRule="auto"/>
        <w:ind w:firstLine="709"/>
        <w:jc w:val="both"/>
      </w:pPr>
      <w:r>
        <w:t xml:space="preserve">С 1 сентября 2026 </w:t>
      </w:r>
      <w:r>
        <w:t>года Трудовой кодекс Российской Федерации предусматривает специальные гарантии работникам, пострадавшим от чрезвычайных ситуаций природного или техногенного характера. Изменения внесены Федеральным законом от 09.04.2026 № 90-ФЗ.</w:t>
      </w:r>
    </w:p>
    <w:p w:rsidR="00BC6F70" w:rsidRDefault="000245FB">
      <w:pPr>
        <w:spacing w:after="225" w:line="240" w:lineRule="auto"/>
        <w:ind w:firstLine="709"/>
        <w:jc w:val="both"/>
      </w:pPr>
      <w:r>
        <w:t>Работнику, фактически прожи</w:t>
      </w:r>
      <w:r>
        <w:t>вающему в жилом помещении, находящемся в зоне чрезвычайной ситуации, при нарушении условий его жизнедеятельности и утрате имущества предоставляется один дополнительный выходной день с сохранением среднего заработка.</w:t>
      </w:r>
    </w:p>
    <w:p w:rsidR="00BC6F70" w:rsidRDefault="000245FB">
      <w:pPr>
        <w:spacing w:after="225" w:line="240" w:lineRule="auto"/>
        <w:ind w:firstLine="709"/>
        <w:jc w:val="both"/>
      </w:pPr>
      <w:r>
        <w:t>Кроме того, по письменному заявлению раб</w:t>
      </w:r>
      <w:r>
        <w:t>отнику может быть предоставлен отпуск без сохранения заработной платы продолжительностью до пяти календарных дней.</w:t>
      </w:r>
    </w:p>
    <w:p w:rsidR="00BC6F70" w:rsidRDefault="000245FB">
      <w:pPr>
        <w:spacing w:after="225" w:line="240" w:lineRule="auto"/>
        <w:ind w:firstLine="709"/>
        <w:jc w:val="both"/>
      </w:pPr>
      <w:r>
        <w:t>Порядок предоставления указанных гарантий утвержден постановлением Правительства Российской Федерации от 28.05.2026 № 620. Оплачиваемый выход</w:t>
      </w:r>
      <w:r>
        <w:t>ной должен быть предоставлен в течение 10 календарных дней со дня подачи заявления, отпуск без сохранения заработной платы — в течение 20 календарных дней.</w:t>
      </w:r>
    </w:p>
    <w:p w:rsidR="00BC6F70" w:rsidRDefault="000245FB">
      <w:pPr>
        <w:spacing w:after="225" w:line="240" w:lineRule="auto"/>
        <w:ind w:firstLine="709"/>
        <w:jc w:val="both"/>
      </w:pPr>
      <w:r>
        <w:t>Факты проживания в зоне чрезвычайной ситуации, нарушения условий жизнедеятельности и утраты имуществ</w:t>
      </w:r>
      <w:r>
        <w:t>а подтверждаются в установленном законом порядке.</w:t>
      </w:r>
    </w:p>
    <w:p w:rsidR="00BC6F70" w:rsidRDefault="000245FB">
      <w:r>
        <w:br w:type="page"/>
      </w:r>
    </w:p>
    <w:p w:rsidR="00BC6F70" w:rsidRDefault="000245FB">
      <w:pPr>
        <w:spacing w:after="0" w:line="240" w:lineRule="auto"/>
        <w:jc w:val="both"/>
      </w:pPr>
      <w:r>
        <w:rPr>
          <w:b/>
          <w:i/>
        </w:rPr>
        <w:lastRenderedPageBreak/>
        <w:t>Кто с 1 сентября 2026 года получит дополнительное преимущество при сокращении работников?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0" w:line="240" w:lineRule="auto"/>
        <w:jc w:val="both"/>
      </w:pPr>
      <w:r>
        <w:rPr>
          <w:i/>
        </w:rPr>
        <w:t>На ваш вопрос отвечает помощник прокурора Челно-Вершинского района Самарской области.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225" w:line="240" w:lineRule="auto"/>
        <w:ind w:firstLine="709"/>
        <w:jc w:val="both"/>
      </w:pPr>
      <w:r>
        <w:t>Федеральным законом от 25.</w:t>
      </w:r>
      <w:r>
        <w:t>04.2026 № 108-ФЗ внесены изменения в статью 179 Трудового кодекса Российской Федерации. Они вступают в силу с 1 сентября 2026 года.</w:t>
      </w:r>
    </w:p>
    <w:p w:rsidR="00BC6F70" w:rsidRDefault="000245FB">
      <w:pPr>
        <w:spacing w:after="225" w:line="240" w:lineRule="auto"/>
        <w:ind w:firstLine="709"/>
        <w:jc w:val="both"/>
      </w:pPr>
      <w:r>
        <w:t>При равной производительности труда и квалификации преимущественное право на оставление на работе при сокращении численности</w:t>
      </w:r>
      <w:r>
        <w:t xml:space="preserve"> или штата предоставляется также работникам, трудовой договор с которыми был возобновлен после возвращения с военной службы в порядке, предусмотренном статьей 351.7 Трудового кодекса Российской Федерации.</w:t>
      </w:r>
    </w:p>
    <w:p w:rsidR="00BC6F70" w:rsidRDefault="000245FB">
      <w:pPr>
        <w:spacing w:after="225" w:line="240" w:lineRule="auto"/>
        <w:ind w:firstLine="709"/>
        <w:jc w:val="both"/>
      </w:pPr>
      <w:r>
        <w:t>Таким образом, сама по себе принадлежность к указан</w:t>
      </w:r>
      <w:r>
        <w:t>ной категории не отменяет основного правила: первоначально работодатель обязан оценить производительность труда и квалификацию работников. Дополнительное преимущество применяется именно при их равенстве.</w:t>
      </w:r>
    </w:p>
    <w:p w:rsidR="00BC6F70" w:rsidRDefault="000245FB">
      <w:pPr>
        <w:spacing w:after="225" w:line="240" w:lineRule="auto"/>
        <w:ind w:firstLine="709"/>
        <w:jc w:val="both"/>
      </w:pPr>
      <w:r>
        <w:t>Работодатель обязан документально соблюдать установл</w:t>
      </w:r>
      <w:r>
        <w:t>енную законом процедуру сокращения, предлагать подходящие вакансии и учитывать все предусмотренные статьей 179 Трудового кодекса преимущественные права.</w:t>
      </w:r>
    </w:p>
    <w:p w:rsidR="00BC6F70" w:rsidRDefault="000245FB">
      <w:pPr>
        <w:spacing w:after="225" w:line="240" w:lineRule="auto"/>
        <w:ind w:firstLine="709"/>
        <w:jc w:val="both"/>
      </w:pPr>
      <w:r>
        <w:t xml:space="preserve">При нарушении порядка увольнения работник вправе оспорить увольнение в суде и требовать восстановления </w:t>
      </w:r>
      <w:r>
        <w:t>на работе, оплаты времени вынужденного прогула и иных предусмотренных законом выплат.</w:t>
      </w:r>
    </w:p>
    <w:p w:rsidR="00BC6F70" w:rsidRDefault="000245FB">
      <w:r>
        <w:br w:type="page"/>
      </w:r>
    </w:p>
    <w:p w:rsidR="00BC6F70" w:rsidRDefault="000245FB">
      <w:pPr>
        <w:spacing w:after="0" w:line="240" w:lineRule="auto"/>
        <w:jc w:val="both"/>
      </w:pPr>
      <w:r>
        <w:rPr>
          <w:b/>
          <w:i/>
        </w:rPr>
        <w:lastRenderedPageBreak/>
        <w:t>Сколько часов сверхурочной работы допускается с 1 сентября 2026 года?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0" w:line="240" w:lineRule="auto"/>
      </w:pPr>
      <w:r>
        <w:rPr>
          <w:i/>
        </w:rPr>
        <w:t>На ваш вопрос отвечает помощник прокурора Челно-Вершинского района Самарской области.</w:t>
      </w:r>
    </w:p>
    <w:p w:rsidR="00BC6F70" w:rsidRDefault="00BC6F70">
      <w:pPr>
        <w:spacing w:after="0" w:line="240" w:lineRule="auto"/>
        <w:rPr>
          <w:i/>
        </w:rPr>
      </w:pPr>
    </w:p>
    <w:p w:rsidR="00BC6F70" w:rsidRDefault="000245FB">
      <w:pPr>
        <w:spacing w:after="225" w:line="240" w:lineRule="auto"/>
        <w:ind w:firstLine="709"/>
        <w:jc w:val="both"/>
      </w:pPr>
      <w:r>
        <w:t>С 1 сентяб</w:t>
      </w:r>
      <w:r>
        <w:t>ря 2026 года меняются правила привлечения работников к сверхурочной работе. Федеральным законом от 25.05.2026 № 144-ФЗ предусмотрено, что годовая продолжительность сверхурочной работы для одного работника может быть увеличена со 120 до 240 часов.</w:t>
      </w:r>
    </w:p>
    <w:p w:rsidR="00BC6F70" w:rsidRDefault="000245FB">
      <w:pPr>
        <w:spacing w:after="225" w:line="240" w:lineRule="auto"/>
        <w:ind w:firstLine="709"/>
        <w:jc w:val="both"/>
      </w:pPr>
      <w:r>
        <w:t>Такое уве</w:t>
      </w:r>
      <w:r>
        <w:t>личение не происходит автоматически. Возможность работы свыше 120 часов в год должна быть предусмотрена коллективным договором и (или) отраслевым либо межотраслевым соглашением, распространяющимся на работодателя.</w:t>
      </w:r>
    </w:p>
    <w:p w:rsidR="00BC6F70" w:rsidRDefault="000245FB">
      <w:pPr>
        <w:spacing w:after="225" w:line="240" w:lineRule="auto"/>
        <w:ind w:firstLine="709"/>
        <w:jc w:val="both"/>
      </w:pPr>
      <w:r>
        <w:t xml:space="preserve">Продолжительность сверхурочной работы при </w:t>
      </w:r>
      <w:r>
        <w:t>этом не должна превышать четырех часов в день. Для отдельных категорий работников установлены дополнительные гарантии. В частности, пенсионеры, предпенсионеры и работники с вредными условиями труда 1 или 2 степени могут привлекаться к сверхурочной работе с</w:t>
      </w:r>
      <w:r>
        <w:t>верх 120 часов в год только с их письменного согласия.</w:t>
      </w:r>
    </w:p>
    <w:p w:rsidR="00BC6F70" w:rsidRDefault="000245FB">
      <w:pPr>
        <w:spacing w:after="225" w:line="240" w:lineRule="auto"/>
        <w:ind w:firstLine="709"/>
        <w:jc w:val="both"/>
      </w:pPr>
      <w:r>
        <w:t>Для работников с вредными условиями труда 3 или 4 степени увеличение годового лимита до 240 часов не применяется.</w:t>
      </w:r>
    </w:p>
    <w:p w:rsidR="00BC6F70" w:rsidRDefault="000245FB">
      <w:pPr>
        <w:spacing w:after="225" w:line="240" w:lineRule="auto"/>
        <w:ind w:firstLine="709"/>
        <w:jc w:val="both"/>
      </w:pPr>
      <w:r>
        <w:t xml:space="preserve">Работодатель обязан вести точный учет сверхурочного времени и производить его оплату в </w:t>
      </w:r>
      <w:r>
        <w:t>повышенном размере в соответствии с Трудовым кодексом Российской Федерации.</w:t>
      </w:r>
    </w:p>
    <w:p w:rsidR="00BC6F70" w:rsidRDefault="000245FB">
      <w:r>
        <w:br w:type="page"/>
      </w:r>
    </w:p>
    <w:p w:rsidR="00BC6F70" w:rsidRDefault="000245FB">
      <w:pPr>
        <w:spacing w:after="0" w:line="240" w:lineRule="auto"/>
        <w:jc w:val="both"/>
      </w:pPr>
      <w:r>
        <w:rPr>
          <w:b/>
          <w:i/>
        </w:rPr>
        <w:lastRenderedPageBreak/>
        <w:t>Можно ли с 1 сентября 2026 года перенести мобильный номер в другой регион?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0" w:line="240" w:lineRule="auto"/>
        <w:jc w:val="both"/>
      </w:pPr>
      <w:r>
        <w:rPr>
          <w:i/>
        </w:rPr>
        <w:t>На ваш вопрос отвечает помощник прокурора Челно-Вершинского района Самарской области.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225" w:line="240" w:lineRule="auto"/>
        <w:ind w:firstLine="709"/>
        <w:jc w:val="both"/>
      </w:pPr>
      <w:r>
        <w:t>С 1 сентября 20</w:t>
      </w:r>
      <w:r>
        <w:t xml:space="preserve">26 года абоненты смогут переносить номер мобильного телефона между операторами связи не только в пределах одного субъекта Российской Федерации, но и между регионами. Новые правила установлены постановлением Правительства Российской Федерации от 30.04.2026 </w:t>
      </w:r>
      <w:r>
        <w:t>№ 510.</w:t>
      </w:r>
    </w:p>
    <w:p w:rsidR="00BC6F70" w:rsidRDefault="000245FB">
      <w:pPr>
        <w:spacing w:after="225" w:line="240" w:lineRule="auto"/>
        <w:ind w:firstLine="709"/>
        <w:jc w:val="both"/>
      </w:pPr>
      <w:r>
        <w:t>При подаче заявления о переносе номера абоненту необходимо будет указать субъект Российской Федерации, в который переносится номер.</w:t>
      </w:r>
    </w:p>
    <w:p w:rsidR="00BC6F70" w:rsidRDefault="000245FB">
      <w:pPr>
        <w:spacing w:after="225" w:line="240" w:lineRule="auto"/>
        <w:ind w:firstLine="709"/>
        <w:jc w:val="both"/>
      </w:pPr>
      <w:r>
        <w:t xml:space="preserve">Кроме перехода к другому оператору, гражданин сможет </w:t>
      </w:r>
      <w:proofErr w:type="gramStart"/>
      <w:r>
        <w:t>обратиться к своему действующему оператору с просьбой закрепить</w:t>
      </w:r>
      <w:proofErr w:type="gramEnd"/>
      <w:r>
        <w:t xml:space="preserve"> </w:t>
      </w:r>
      <w:r>
        <w:t xml:space="preserve">номер за другим регионом. В таком случае потребуется выбрать тарифный план из числа </w:t>
      </w:r>
      <w:proofErr w:type="gramStart"/>
      <w:r>
        <w:t>действующих</w:t>
      </w:r>
      <w:proofErr w:type="gramEnd"/>
      <w:r>
        <w:t xml:space="preserve"> в соответствующем субъекте Российской Федерации и при необходимости получить новую SIM-карту.</w:t>
      </w:r>
    </w:p>
    <w:p w:rsidR="00BC6F70" w:rsidRDefault="000245FB">
      <w:pPr>
        <w:spacing w:after="225" w:line="240" w:lineRule="auto"/>
        <w:ind w:firstLine="709"/>
        <w:jc w:val="both"/>
      </w:pPr>
      <w:r>
        <w:t>Нововведение позволяет сохранить привычный номер при переезде в др</w:t>
      </w:r>
      <w:r>
        <w:t>угой регион и уменьшает необходимость менять контактные данные в банках, государственных информационных системах и у иных организаций.</w:t>
      </w:r>
    </w:p>
    <w:p w:rsidR="00BC6F70" w:rsidRDefault="000245FB">
      <w:pPr>
        <w:spacing w:after="225" w:line="240" w:lineRule="auto"/>
        <w:ind w:firstLine="709"/>
        <w:jc w:val="both"/>
      </w:pPr>
      <w:r>
        <w:t>Перед переносом номера рекомендуется проверить отсутствие задолженности и актуальность персональных данных, указанных в д</w:t>
      </w:r>
      <w:r>
        <w:t>оговоре об оказании услуг связи.</w:t>
      </w:r>
    </w:p>
    <w:p w:rsidR="00BC6F70" w:rsidRDefault="000245FB">
      <w:r>
        <w:br w:type="page"/>
      </w:r>
    </w:p>
    <w:p w:rsidR="00BC6F70" w:rsidRDefault="000245FB">
      <w:pPr>
        <w:spacing w:after="0" w:line="240" w:lineRule="auto"/>
        <w:jc w:val="both"/>
      </w:pPr>
      <w:r>
        <w:rPr>
          <w:b/>
          <w:i/>
        </w:rPr>
        <w:lastRenderedPageBreak/>
        <w:t>Можно ли вернуть полную стоимость авиабилета при мобилизации или заключении контракта?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0" w:line="240" w:lineRule="auto"/>
        <w:jc w:val="both"/>
      </w:pPr>
      <w:r>
        <w:rPr>
          <w:i/>
        </w:rPr>
        <w:t>На ваш вопрос отвечает помощник прокурора Челно-Вершинского района Самарской области.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225" w:line="240" w:lineRule="auto"/>
        <w:ind w:firstLine="709"/>
        <w:jc w:val="both"/>
      </w:pPr>
      <w:r>
        <w:t xml:space="preserve">С 1 сентября 2026 года расширяются случаи, </w:t>
      </w:r>
      <w:r>
        <w:t>когда отказ пассажира от воздушной перевозки признается вынужденным. Изменения внесены Федеральным законом от 08.03.2026 № 49-ФЗ.</w:t>
      </w:r>
    </w:p>
    <w:p w:rsidR="00BC6F70" w:rsidRDefault="000245FB">
      <w:pPr>
        <w:spacing w:after="225" w:line="240" w:lineRule="auto"/>
        <w:ind w:firstLine="709"/>
        <w:jc w:val="both"/>
      </w:pPr>
      <w:r>
        <w:t>Пассажир вправе потребовать возврата всей провозной платы, если он отказывается от перелета в связи с призывом на военную служ</w:t>
      </w:r>
      <w:r>
        <w:t xml:space="preserve">бу по мобилизации, а также в ряде случаев заключения предусмотренных законом контрактов о прохождении военной службы или добровольном содействии Вооруженным Силам Российской </w:t>
      </w:r>
      <w:proofErr w:type="gramStart"/>
      <w:r>
        <w:t>Федерации</w:t>
      </w:r>
      <w:proofErr w:type="gramEnd"/>
      <w:r>
        <w:t xml:space="preserve"> либо войскам национальной гвардии.</w:t>
      </w:r>
    </w:p>
    <w:p w:rsidR="00BC6F70" w:rsidRDefault="000245FB">
      <w:pPr>
        <w:spacing w:after="225" w:line="240" w:lineRule="auto"/>
        <w:ind w:firstLine="709"/>
        <w:jc w:val="both"/>
      </w:pPr>
      <w:r>
        <w:t>Для получения полного возврата необхо</w:t>
      </w:r>
      <w:r>
        <w:t>димо документально подтвердить соответствующее обстоятельство в порядке, установленном Правительством Российской Федерации.</w:t>
      </w:r>
    </w:p>
    <w:p w:rsidR="00BC6F70" w:rsidRDefault="000245FB">
      <w:pPr>
        <w:spacing w:after="225" w:line="240" w:lineRule="auto"/>
        <w:ind w:firstLine="709"/>
        <w:jc w:val="both"/>
      </w:pPr>
      <w:r>
        <w:t>Кроме того, авиакомпания должна быть уведомлена об отказе от перевозки до окончания регистрации на рейс.</w:t>
      </w:r>
    </w:p>
    <w:p w:rsidR="00BC6F70" w:rsidRDefault="000245FB">
      <w:pPr>
        <w:spacing w:after="225" w:line="240" w:lineRule="auto"/>
        <w:ind w:firstLine="709"/>
        <w:jc w:val="both"/>
      </w:pPr>
      <w:r>
        <w:t>Если указанные условия собл</w:t>
      </w:r>
      <w:r>
        <w:t>юдены, отказ считается вынужденным, что дает пассажиру право на возврат провозной платы независимо от обычных условий тарифа о возвратности билета.</w:t>
      </w:r>
    </w:p>
    <w:p w:rsidR="00BC6F70" w:rsidRDefault="000245FB">
      <w:r>
        <w:br w:type="page"/>
      </w:r>
    </w:p>
    <w:p w:rsidR="00BC6F70" w:rsidRDefault="000245FB">
      <w:pPr>
        <w:spacing w:after="0" w:line="240" w:lineRule="auto"/>
        <w:jc w:val="both"/>
      </w:pPr>
      <w:r>
        <w:rPr>
          <w:b/>
          <w:i/>
        </w:rPr>
        <w:lastRenderedPageBreak/>
        <w:t>Что изменится в деятельности совета многоквартирного дома с 1 сентября 2026 года?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0" w:line="240" w:lineRule="auto"/>
        <w:jc w:val="both"/>
      </w:pPr>
      <w:r>
        <w:rPr>
          <w:i/>
        </w:rPr>
        <w:t xml:space="preserve">На ваш вопрос отвечает </w:t>
      </w:r>
      <w:r>
        <w:rPr>
          <w:i/>
        </w:rPr>
        <w:t>помощник прокурора Челно-Вершинского района Самарской области.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225" w:line="240" w:lineRule="auto"/>
        <w:ind w:firstLine="709"/>
        <w:jc w:val="both"/>
      </w:pPr>
      <w:r>
        <w:t>С 1 сентября 2026 года вступают в силу изменения в Жилищный кодекс Российской Федерации, внесенные Федеральным законом от 29.12.2025 № 529-ФЗ и касающиеся совета многоквартирного дома.</w:t>
      </w:r>
    </w:p>
    <w:p w:rsidR="00BC6F70" w:rsidRDefault="000245FB">
      <w:pPr>
        <w:spacing w:after="225" w:line="240" w:lineRule="auto"/>
        <w:ind w:firstLine="709"/>
        <w:jc w:val="both"/>
      </w:pPr>
      <w:r>
        <w:t>Решение</w:t>
      </w:r>
      <w:r>
        <w:t xml:space="preserve"> общего собрания собственников помещений об избрании членов совета многоквартирного дома должно будет </w:t>
      </w:r>
      <w:proofErr w:type="gramStart"/>
      <w:r>
        <w:t>удостоверяться</w:t>
      </w:r>
      <w:proofErr w:type="gramEnd"/>
      <w:r>
        <w:t xml:space="preserve"> в том числе подписями лиц, избранных в состав совета.</w:t>
      </w:r>
    </w:p>
    <w:p w:rsidR="00BC6F70" w:rsidRDefault="000245FB">
      <w:pPr>
        <w:spacing w:after="225" w:line="240" w:lineRule="auto"/>
        <w:ind w:firstLine="709"/>
        <w:jc w:val="both"/>
      </w:pPr>
      <w:r>
        <w:t>Кроме того, общее собрание собственников сможет определить, что председатель совета м</w:t>
      </w:r>
      <w:r>
        <w:t>ногоквартирного дома осуществляет отдельные полномочия совместно с другими членами совета.</w:t>
      </w:r>
    </w:p>
    <w:p w:rsidR="00BC6F70" w:rsidRDefault="000245FB">
      <w:pPr>
        <w:spacing w:after="225" w:line="240" w:lineRule="auto"/>
        <w:ind w:firstLine="709"/>
        <w:jc w:val="both"/>
      </w:pPr>
      <w:r>
        <w:t>Изменения направлены на более четкое подтверждение волеизъявления избранных членов совета и на возможность распределить полномочия по управлению общими вопросами дом</w:t>
      </w:r>
      <w:r>
        <w:t>а между несколькими представителями собственников.</w:t>
      </w:r>
    </w:p>
    <w:p w:rsidR="00BC6F70" w:rsidRDefault="000245FB">
      <w:pPr>
        <w:spacing w:after="225" w:line="240" w:lineRule="auto"/>
        <w:ind w:firstLine="709"/>
        <w:jc w:val="both"/>
      </w:pPr>
      <w:r>
        <w:t>Собственникам рекомендуется внимательно оформлять протоколы общих собраний и документы об избрании совета, поскольку нарушение обязательных требований к оформлению решений может стать причиной спора о полн</w:t>
      </w:r>
      <w:r>
        <w:t>омочиях выбранных лиц.</w:t>
      </w:r>
    </w:p>
    <w:p w:rsidR="00BC6F70" w:rsidRDefault="000245FB">
      <w:r>
        <w:br w:type="page"/>
      </w:r>
    </w:p>
    <w:p w:rsidR="00BC6F70" w:rsidRDefault="000245FB">
      <w:pPr>
        <w:spacing w:after="0" w:line="240" w:lineRule="auto"/>
        <w:jc w:val="both"/>
      </w:pPr>
      <w:r>
        <w:rPr>
          <w:b/>
          <w:i/>
        </w:rPr>
        <w:lastRenderedPageBreak/>
        <w:t>Как изменятся права покупателей на маркетплейсах с 1 октября 2026 года?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0" w:line="240" w:lineRule="auto"/>
        <w:jc w:val="both"/>
      </w:pPr>
      <w:r>
        <w:rPr>
          <w:i/>
        </w:rPr>
        <w:t>На ваш вопрос отвечает помощник прокурора Челно-Вершинского района Самарской области.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225" w:line="240" w:lineRule="auto"/>
        <w:ind w:firstLine="709"/>
        <w:jc w:val="both"/>
      </w:pPr>
      <w:r>
        <w:t xml:space="preserve">С 1 октября 2026 года вступают в силу Федеральные законы от 31.07.2025 </w:t>
      </w:r>
      <w:r>
        <w:t>№ 289-ФЗ и № 290-ФЗ, которыми сформированы правовые основы регулирования платформенной экономики и дополнительно защищены права покупателей на маркетплейсах.</w:t>
      </w:r>
    </w:p>
    <w:p w:rsidR="00BC6F70" w:rsidRDefault="000245FB">
      <w:pPr>
        <w:spacing w:after="225" w:line="240" w:lineRule="auto"/>
        <w:ind w:firstLine="709"/>
        <w:jc w:val="both"/>
      </w:pPr>
      <w:r>
        <w:t xml:space="preserve">Оператор посреднической цифровой платформы должен обеспечить возможность предъявления </w:t>
      </w:r>
      <w:r>
        <w:t>предусмотренных законом требований к продавцу при обнаружении недостатков товара, работы или услуги, приобретенных с использованием платформы.</w:t>
      </w:r>
    </w:p>
    <w:p w:rsidR="00BC6F70" w:rsidRDefault="000245FB">
      <w:pPr>
        <w:spacing w:after="225" w:line="240" w:lineRule="auto"/>
        <w:ind w:firstLine="709"/>
        <w:jc w:val="both"/>
      </w:pPr>
      <w:r>
        <w:t>Покупателю должна быть обеспечена возможность возврата денежных средств с использованием самой цифровой платформы</w:t>
      </w:r>
      <w:r>
        <w:t>. Если доставка товара осуществлялась с использованием логистической инфраструктуры оператора маркетплейса, оператор должен также обеспечить возможность возврата товара продавцу.</w:t>
      </w:r>
    </w:p>
    <w:p w:rsidR="00BC6F70" w:rsidRDefault="000245FB">
      <w:pPr>
        <w:spacing w:after="225" w:line="240" w:lineRule="auto"/>
        <w:ind w:firstLine="709"/>
        <w:jc w:val="both"/>
      </w:pPr>
      <w:r>
        <w:t>Для карточек товаров вводятся дополнительные требования к информации и провер</w:t>
      </w:r>
      <w:r>
        <w:t>ке сведений. В частности, платформа не должна допускать размещение предложений о продаже товаров, оборот которых запрещен, а для отдельных категорий товаров предусмотрена проверка обязательной маркировки и подтверждения соответствия.</w:t>
      </w:r>
    </w:p>
    <w:p w:rsidR="00BC6F70" w:rsidRDefault="000245FB">
      <w:pPr>
        <w:spacing w:after="225" w:line="240" w:lineRule="auto"/>
        <w:ind w:firstLine="709"/>
        <w:jc w:val="both"/>
      </w:pPr>
      <w:r>
        <w:t>При покупке на маркетп</w:t>
      </w:r>
      <w:r>
        <w:t>лейсе гражданину рекомендуется сохранять электронный чек, сведения о заказе, переписку и фотографии товара, поскольку эти материалы могут иметь значение при предъявлении претензии.</w:t>
      </w:r>
    </w:p>
    <w:p w:rsidR="00BC6F70" w:rsidRDefault="000245FB">
      <w:r>
        <w:br w:type="page"/>
      </w:r>
    </w:p>
    <w:p w:rsidR="00BC6F70" w:rsidRDefault="000245FB">
      <w:pPr>
        <w:spacing w:after="0" w:line="240" w:lineRule="auto"/>
        <w:jc w:val="both"/>
      </w:pPr>
      <w:r>
        <w:rPr>
          <w:b/>
          <w:i/>
        </w:rPr>
        <w:lastRenderedPageBreak/>
        <w:t>Будут ли электронные деньги в банках застрахованы государством?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0" w:line="240" w:lineRule="auto"/>
        <w:jc w:val="both"/>
      </w:pPr>
      <w:r>
        <w:rPr>
          <w:i/>
        </w:rPr>
        <w:t>На ваш в</w:t>
      </w:r>
      <w:r>
        <w:rPr>
          <w:i/>
        </w:rPr>
        <w:t>опрос отвечает помощник прокурора Челно-Вершинского района Самарской области.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225" w:line="240" w:lineRule="auto"/>
        <w:ind w:firstLine="709"/>
        <w:jc w:val="both"/>
      </w:pPr>
      <w:r>
        <w:t>Федеральным законом от 04.08.2026 № 317-ФЗ электронные денежные средства включены в систему страхования вкладов. Новые правила вступят в силу с 1 февраля 2027 года.</w:t>
      </w:r>
    </w:p>
    <w:p w:rsidR="00BC6F70" w:rsidRDefault="000245FB">
      <w:pPr>
        <w:spacing w:after="225" w:line="240" w:lineRule="auto"/>
        <w:ind w:firstLine="709"/>
        <w:jc w:val="both"/>
      </w:pPr>
      <w:r>
        <w:t>После вступл</w:t>
      </w:r>
      <w:r>
        <w:t>ения закона в силу к застрахованным средствам будут относиться электронные денежные средства владельцев, прошедших идентификацию или упрощенную идентификацию в соответствии с законодательством о противодействии легализации преступных доходов.</w:t>
      </w:r>
    </w:p>
    <w:p w:rsidR="00BC6F70" w:rsidRDefault="000245FB">
      <w:pPr>
        <w:spacing w:after="225" w:line="240" w:lineRule="auto"/>
        <w:ind w:firstLine="709"/>
        <w:jc w:val="both"/>
      </w:pPr>
      <w:r>
        <w:t>Анонимные эле</w:t>
      </w:r>
      <w:r>
        <w:t>ктронные денежные средства, владелец которых не проходил идентификацию или упрощенную идентификацию, страхованию не подлежат.</w:t>
      </w:r>
    </w:p>
    <w:p w:rsidR="00BC6F70" w:rsidRDefault="000245FB">
      <w:pPr>
        <w:spacing w:after="225" w:line="240" w:lineRule="auto"/>
        <w:ind w:firstLine="709"/>
        <w:jc w:val="both"/>
      </w:pPr>
      <w:r>
        <w:t xml:space="preserve">При наступлении страхового случая возмещение будет рассчитываться по правилам Федерального закона «О страховании вкладов в банках </w:t>
      </w:r>
      <w:r>
        <w:t xml:space="preserve">Российской Федерации». По общему правилу страховое возмещение составляет 100 процентов застрахованных средств, но не более 1,4 </w:t>
      </w:r>
      <w:proofErr w:type="gramStart"/>
      <w:r>
        <w:t>млн</w:t>
      </w:r>
      <w:proofErr w:type="gramEnd"/>
      <w:r>
        <w:t xml:space="preserve"> рублей в совокупности на одного вкладчика в одном банке, если законом не предусмотрен специальный повышенный лимит.</w:t>
      </w:r>
    </w:p>
    <w:p w:rsidR="00BC6F70" w:rsidRDefault="000245FB">
      <w:pPr>
        <w:spacing w:after="225" w:line="240" w:lineRule="auto"/>
        <w:ind w:firstLine="709"/>
        <w:jc w:val="both"/>
      </w:pPr>
      <w:r>
        <w:t>Гражданам</w:t>
      </w:r>
      <w:r>
        <w:t>, использующим электронные кошельки банков, рекомендуется убедиться, что идентификационные данные актуальны и что оператором электронных денежных средств является организация, на которую распространяется система страхования.</w:t>
      </w:r>
    </w:p>
    <w:p w:rsidR="00BC6F70" w:rsidRDefault="000245FB">
      <w:r>
        <w:br w:type="page"/>
      </w:r>
    </w:p>
    <w:p w:rsidR="00BC6F70" w:rsidRDefault="000245FB">
      <w:pPr>
        <w:spacing w:after="0" w:line="240" w:lineRule="auto"/>
        <w:jc w:val="both"/>
      </w:pPr>
      <w:r>
        <w:rPr>
          <w:b/>
          <w:i/>
        </w:rPr>
        <w:lastRenderedPageBreak/>
        <w:t>Какая ответственность вводитс</w:t>
      </w:r>
      <w:r>
        <w:rPr>
          <w:b/>
          <w:i/>
        </w:rPr>
        <w:t>я за продажу маркированного товара с истекшим сроком годности?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0" w:line="240" w:lineRule="auto"/>
        <w:jc w:val="both"/>
      </w:pPr>
      <w:r>
        <w:rPr>
          <w:i/>
        </w:rPr>
        <w:t>На ваш вопрос отвечает помощник прокурора Челно-Вершинского района Самарской области.</w:t>
      </w:r>
    </w:p>
    <w:p w:rsidR="00BC6F70" w:rsidRDefault="00BC6F70">
      <w:pPr>
        <w:spacing w:after="0" w:line="240" w:lineRule="auto"/>
      </w:pPr>
    </w:p>
    <w:p w:rsidR="00BC6F70" w:rsidRDefault="000245FB">
      <w:pPr>
        <w:spacing w:after="225" w:line="240" w:lineRule="auto"/>
        <w:ind w:firstLine="709"/>
        <w:jc w:val="both"/>
      </w:pPr>
      <w:r>
        <w:t>С 1 сентября 2026 года усиливается административная ответственность за продажу отдельных товаров, подлежа</w:t>
      </w:r>
      <w:r>
        <w:t>щих обязательной маркировке, если срок их годности истек. Изменения внесены Федеральным законом от 02.05.2026 № 120-ФЗ.</w:t>
      </w:r>
    </w:p>
    <w:p w:rsidR="00BC6F70" w:rsidRDefault="000245FB">
      <w:pPr>
        <w:spacing w:after="225" w:line="240" w:lineRule="auto"/>
        <w:ind w:firstLine="709"/>
        <w:jc w:val="both"/>
      </w:pPr>
      <w:r>
        <w:t>Ответственность наступает, если продавец реализовал товар после получения из государственной информационной системы мониторинга сведений</w:t>
      </w:r>
      <w:r>
        <w:t xml:space="preserve"> о запрете его продажи в связи с истечением срока годности.</w:t>
      </w:r>
    </w:p>
    <w:p w:rsidR="00BC6F70" w:rsidRDefault="000245FB">
      <w:pPr>
        <w:spacing w:after="225" w:line="240" w:lineRule="auto"/>
        <w:ind w:firstLine="709"/>
        <w:jc w:val="both"/>
      </w:pPr>
      <w:r>
        <w:t>Штраф для индивидуального предпринимателя составляет 10 тыс. рублей, для юридического лица — 20 тыс. рублей за каждую единицу товара, проданную с нарушением установленного запрета.</w:t>
      </w:r>
    </w:p>
    <w:p w:rsidR="00BC6F70" w:rsidRDefault="000245FB">
      <w:pPr>
        <w:spacing w:after="225" w:line="240" w:lineRule="auto"/>
        <w:ind w:firstLine="709"/>
        <w:jc w:val="both"/>
      </w:pPr>
      <w:r>
        <w:t xml:space="preserve">Если нарушение </w:t>
      </w:r>
      <w:r>
        <w:t>зафиксировано с использованием информационной системы, постановление по делу об административном правонарушении в предусмотренных законом случаях может быть вынесено в электронной форме без составления протокола и без участия лица, привлекаемого к ответств</w:t>
      </w:r>
      <w:r>
        <w:t>енности.</w:t>
      </w:r>
    </w:p>
    <w:p w:rsidR="00BC6F70" w:rsidRDefault="000245FB">
      <w:pPr>
        <w:spacing w:after="225" w:line="240" w:lineRule="auto"/>
        <w:ind w:firstLine="709"/>
        <w:jc w:val="both"/>
      </w:pPr>
      <w:r>
        <w:t xml:space="preserve">Для граждан нововведение означает усиление </w:t>
      </w:r>
      <w:proofErr w:type="gramStart"/>
      <w:r>
        <w:t>контроля за</w:t>
      </w:r>
      <w:proofErr w:type="gramEnd"/>
      <w:r>
        <w:t xml:space="preserve"> безопасностью маркированной продукции. При обнаружении в продаже товара с истекшим сроком годности следует отказаться от покупки и сообщить о нарушении продавцу, в Роспотребнадзор либо иной уп</w:t>
      </w:r>
      <w:r>
        <w:t>олномоченный орган.</w:t>
      </w:r>
    </w:p>
    <w:sectPr w:rsidR="00BC6F70" w:rsidSect="00BC6F70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2D1E"/>
    <w:multiLevelType w:val="multilevel"/>
    <w:tmpl w:val="1230213E"/>
    <w:lvl w:ilvl="0">
      <w:start w:val="1"/>
      <w:numFmt w:val="decimal"/>
      <w:pStyle w:val="2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4151CD"/>
    <w:multiLevelType w:val="multilevel"/>
    <w:tmpl w:val="D2164352"/>
    <w:lvl w:ilvl="0">
      <w:start w:val="1"/>
      <w:numFmt w:val="decimal"/>
      <w:pStyle w:val="a"/>
      <w:lvlText w:val="%1."/>
      <w:lvlJc w:val="left"/>
      <w:pPr>
        <w:widowControl/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E00B42"/>
    <w:multiLevelType w:val="multilevel"/>
    <w:tmpl w:val="32BCE7C8"/>
    <w:lvl w:ilvl="0">
      <w:start w:val="1"/>
      <w:numFmt w:val="bullet"/>
      <w:pStyle w:val="20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36681D"/>
    <w:multiLevelType w:val="multilevel"/>
    <w:tmpl w:val="506A5738"/>
    <w:lvl w:ilvl="0">
      <w:start w:val="1"/>
      <w:numFmt w:val="bullet"/>
      <w:pStyle w:val="a0"/>
      <w:lvlText w:val=""/>
      <w:lvlJc w:val="left"/>
      <w:pPr>
        <w:widowControl/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4C43C3"/>
    <w:multiLevelType w:val="multilevel"/>
    <w:tmpl w:val="8C6458C8"/>
    <w:lvl w:ilvl="0">
      <w:start w:val="1"/>
      <w:numFmt w:val="decimal"/>
      <w:pStyle w:val="3"/>
      <w:lvlText w:val="%1."/>
      <w:lvlJc w:val="left"/>
      <w:pPr>
        <w:widowControl/>
        <w:tabs>
          <w:tab w:val="left" w:pos="108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FD66EF"/>
    <w:multiLevelType w:val="multilevel"/>
    <w:tmpl w:val="786AE976"/>
    <w:lvl w:ilvl="0">
      <w:start w:val="1"/>
      <w:numFmt w:val="bullet"/>
      <w:pStyle w:val="30"/>
      <w:lvlText w:val=""/>
      <w:lvlJc w:val="left"/>
      <w:pPr>
        <w:widowControl/>
        <w:tabs>
          <w:tab w:val="left" w:pos="1080"/>
        </w:tabs>
        <w:ind w:left="108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6F70"/>
    <w:rsid w:val="000245FB"/>
    <w:rsid w:val="00BC6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sid w:val="00BC6F70"/>
    <w:rPr>
      <w:rFonts w:ascii="Times New Roman" w:hAnsi="Times New Roman"/>
      <w:sz w:val="28"/>
    </w:rPr>
  </w:style>
  <w:style w:type="paragraph" w:styleId="10">
    <w:name w:val="heading 1"/>
    <w:basedOn w:val="a1"/>
    <w:next w:val="a1"/>
    <w:link w:val="11"/>
    <w:uiPriority w:val="9"/>
    <w:qFormat/>
    <w:rsid w:val="00BC6F70"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</w:rPr>
  </w:style>
  <w:style w:type="paragraph" w:styleId="21">
    <w:name w:val="heading 2"/>
    <w:basedOn w:val="a1"/>
    <w:next w:val="a1"/>
    <w:link w:val="22"/>
    <w:uiPriority w:val="9"/>
    <w:qFormat/>
    <w:rsid w:val="00BC6F70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1">
    <w:name w:val="heading 3"/>
    <w:basedOn w:val="a1"/>
    <w:next w:val="a1"/>
    <w:link w:val="32"/>
    <w:uiPriority w:val="9"/>
    <w:qFormat/>
    <w:rsid w:val="00BC6F70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1"/>
    <w:next w:val="a1"/>
    <w:link w:val="40"/>
    <w:uiPriority w:val="9"/>
    <w:qFormat/>
    <w:rsid w:val="00BC6F70"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1"/>
    <w:next w:val="a1"/>
    <w:link w:val="50"/>
    <w:uiPriority w:val="9"/>
    <w:qFormat/>
    <w:rsid w:val="00BC6F70"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qFormat/>
    <w:rsid w:val="00BC6F70"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qFormat/>
    <w:rsid w:val="00BC6F70"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qFormat/>
    <w:rsid w:val="00BC6F70"/>
    <w:pPr>
      <w:keepNext/>
      <w:keepLines/>
      <w:spacing w:before="200" w:after="0"/>
      <w:outlineLvl w:val="7"/>
    </w:pPr>
    <w:rPr>
      <w:rFonts w:asciiTheme="majorHAnsi" w:hAnsiTheme="majorHAnsi"/>
      <w:color w:val="4F81BD" w:themeColor="accent1"/>
      <w:sz w:val="20"/>
    </w:rPr>
  </w:style>
  <w:style w:type="paragraph" w:styleId="9">
    <w:name w:val="heading 9"/>
    <w:basedOn w:val="a1"/>
    <w:next w:val="a1"/>
    <w:link w:val="90"/>
    <w:uiPriority w:val="9"/>
    <w:qFormat/>
    <w:rsid w:val="00BC6F70"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sid w:val="00BC6F70"/>
    <w:rPr>
      <w:rFonts w:ascii="Times New Roman" w:hAnsi="Times New Roman"/>
      <w:sz w:val="28"/>
    </w:rPr>
  </w:style>
  <w:style w:type="paragraph" w:styleId="23">
    <w:name w:val="List 2"/>
    <w:basedOn w:val="a1"/>
    <w:link w:val="24"/>
    <w:rsid w:val="00BC6F70"/>
    <w:pPr>
      <w:ind w:left="720" w:hanging="360"/>
      <w:contextualSpacing/>
    </w:pPr>
  </w:style>
  <w:style w:type="character" w:customStyle="1" w:styleId="24">
    <w:name w:val="Список 2 Знак"/>
    <w:basedOn w:val="1"/>
    <w:link w:val="23"/>
    <w:rsid w:val="00BC6F70"/>
  </w:style>
  <w:style w:type="paragraph" w:styleId="25">
    <w:name w:val="toc 2"/>
    <w:next w:val="a1"/>
    <w:link w:val="26"/>
    <w:uiPriority w:val="39"/>
    <w:rsid w:val="00BC6F70"/>
    <w:pPr>
      <w:ind w:left="200"/>
    </w:pPr>
    <w:rPr>
      <w:rFonts w:ascii="XO Thames" w:hAnsi="XO Thames"/>
      <w:sz w:val="28"/>
    </w:rPr>
  </w:style>
  <w:style w:type="character" w:customStyle="1" w:styleId="26">
    <w:name w:val="Оглавление 2 Знак"/>
    <w:link w:val="25"/>
    <w:rsid w:val="00BC6F70"/>
    <w:rPr>
      <w:rFonts w:ascii="XO Thames" w:hAnsi="XO Thames"/>
      <w:sz w:val="28"/>
    </w:rPr>
  </w:style>
  <w:style w:type="paragraph" w:customStyle="1" w:styleId="12">
    <w:name w:val="Основной шрифт абзаца1"/>
    <w:link w:val="a0"/>
    <w:rsid w:val="00BC6F70"/>
  </w:style>
  <w:style w:type="paragraph" w:styleId="a0">
    <w:name w:val="List Bullet"/>
    <w:basedOn w:val="a1"/>
    <w:link w:val="a5"/>
    <w:rsid w:val="00BC6F70"/>
    <w:pPr>
      <w:numPr>
        <w:numId w:val="1"/>
      </w:numPr>
      <w:contextualSpacing/>
    </w:pPr>
  </w:style>
  <w:style w:type="character" w:customStyle="1" w:styleId="a5">
    <w:name w:val="Маркированный список Знак"/>
    <w:basedOn w:val="1"/>
    <w:link w:val="a0"/>
    <w:rsid w:val="00BC6F70"/>
  </w:style>
  <w:style w:type="paragraph" w:styleId="a6">
    <w:name w:val="List Continue"/>
    <w:basedOn w:val="a1"/>
    <w:link w:val="a7"/>
    <w:rsid w:val="00BC6F70"/>
    <w:pPr>
      <w:spacing w:after="120"/>
      <w:ind w:left="360"/>
      <w:contextualSpacing/>
    </w:pPr>
  </w:style>
  <w:style w:type="character" w:customStyle="1" w:styleId="a7">
    <w:name w:val="Продолжение списка Знак"/>
    <w:basedOn w:val="1"/>
    <w:link w:val="a6"/>
    <w:rsid w:val="00BC6F70"/>
  </w:style>
  <w:style w:type="paragraph" w:styleId="41">
    <w:name w:val="toc 4"/>
    <w:next w:val="a1"/>
    <w:link w:val="42"/>
    <w:uiPriority w:val="39"/>
    <w:rsid w:val="00BC6F7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C6F70"/>
    <w:rPr>
      <w:rFonts w:ascii="XO Thames" w:hAnsi="XO Thames"/>
      <w:sz w:val="28"/>
    </w:rPr>
  </w:style>
  <w:style w:type="paragraph" w:styleId="a">
    <w:name w:val="List Number"/>
    <w:basedOn w:val="a1"/>
    <w:link w:val="a8"/>
    <w:rsid w:val="00BC6F70"/>
    <w:pPr>
      <w:numPr>
        <w:numId w:val="2"/>
      </w:numPr>
      <w:contextualSpacing/>
    </w:pPr>
  </w:style>
  <w:style w:type="character" w:customStyle="1" w:styleId="a8">
    <w:name w:val="Нумерованный список Знак"/>
    <w:basedOn w:val="1"/>
    <w:link w:val="a"/>
    <w:rsid w:val="00BC6F70"/>
  </w:style>
  <w:style w:type="paragraph" w:styleId="a9">
    <w:name w:val="footer"/>
    <w:basedOn w:val="a1"/>
    <w:link w:val="aa"/>
    <w:rsid w:val="00BC6F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1"/>
    <w:link w:val="a9"/>
    <w:rsid w:val="00BC6F70"/>
  </w:style>
  <w:style w:type="character" w:customStyle="1" w:styleId="70">
    <w:name w:val="Заголовок 7 Знак"/>
    <w:basedOn w:val="1"/>
    <w:link w:val="7"/>
    <w:rsid w:val="00BC6F70"/>
    <w:rPr>
      <w:rFonts w:asciiTheme="majorHAnsi" w:hAnsiTheme="majorHAnsi"/>
      <w:i/>
      <w:color w:val="404040" w:themeColor="text1" w:themeTint="BF"/>
    </w:rPr>
  </w:style>
  <w:style w:type="paragraph" w:styleId="61">
    <w:name w:val="toc 6"/>
    <w:next w:val="a1"/>
    <w:link w:val="62"/>
    <w:uiPriority w:val="39"/>
    <w:rsid w:val="00BC6F70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BC6F70"/>
    <w:rPr>
      <w:rFonts w:ascii="XO Thames" w:hAnsi="XO Thames"/>
      <w:sz w:val="28"/>
    </w:rPr>
  </w:style>
  <w:style w:type="paragraph" w:styleId="71">
    <w:name w:val="toc 7"/>
    <w:next w:val="a1"/>
    <w:link w:val="72"/>
    <w:uiPriority w:val="39"/>
    <w:rsid w:val="00BC6F70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BC6F70"/>
    <w:rPr>
      <w:rFonts w:ascii="XO Thames" w:hAnsi="XO Thames"/>
      <w:sz w:val="28"/>
    </w:rPr>
  </w:style>
  <w:style w:type="paragraph" w:styleId="ab">
    <w:name w:val="macro"/>
    <w:link w:val="ac"/>
    <w:rsid w:val="00BC6F70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</w:rPr>
  </w:style>
  <w:style w:type="character" w:customStyle="1" w:styleId="ac">
    <w:name w:val="Текст макроса Знак"/>
    <w:link w:val="ab"/>
    <w:rsid w:val="00BC6F70"/>
    <w:rPr>
      <w:rFonts w:ascii="Courier" w:hAnsi="Courier"/>
      <w:sz w:val="20"/>
    </w:rPr>
  </w:style>
  <w:style w:type="paragraph" w:styleId="ad">
    <w:name w:val="caption"/>
    <w:basedOn w:val="a1"/>
    <w:next w:val="a1"/>
    <w:link w:val="ae"/>
    <w:rsid w:val="00BC6F70"/>
    <w:pPr>
      <w:spacing w:line="240" w:lineRule="auto"/>
    </w:pPr>
    <w:rPr>
      <w:b/>
      <w:color w:val="4F81BD" w:themeColor="accent1"/>
      <w:sz w:val="18"/>
    </w:rPr>
  </w:style>
  <w:style w:type="character" w:customStyle="1" w:styleId="ae">
    <w:name w:val="Название объекта Знак"/>
    <w:basedOn w:val="1"/>
    <w:link w:val="ad"/>
    <w:rsid w:val="00BC6F70"/>
    <w:rPr>
      <w:b/>
      <w:color w:val="4F81BD" w:themeColor="accent1"/>
      <w:sz w:val="18"/>
    </w:rPr>
  </w:style>
  <w:style w:type="paragraph" w:styleId="33">
    <w:name w:val="Body Text 3"/>
    <w:basedOn w:val="a1"/>
    <w:link w:val="34"/>
    <w:rsid w:val="00BC6F70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sid w:val="00BC6F70"/>
    <w:rPr>
      <w:sz w:val="16"/>
    </w:rPr>
  </w:style>
  <w:style w:type="paragraph" w:styleId="30">
    <w:name w:val="List Bullet 3"/>
    <w:basedOn w:val="a1"/>
    <w:link w:val="35"/>
    <w:rsid w:val="00BC6F70"/>
    <w:pPr>
      <w:numPr>
        <w:numId w:val="3"/>
      </w:numPr>
      <w:contextualSpacing/>
    </w:pPr>
  </w:style>
  <w:style w:type="character" w:customStyle="1" w:styleId="35">
    <w:name w:val="Маркированный список 3 Знак"/>
    <w:basedOn w:val="1"/>
    <w:link w:val="30"/>
    <w:rsid w:val="00BC6F70"/>
  </w:style>
  <w:style w:type="paragraph" w:customStyle="1" w:styleId="Endnote">
    <w:name w:val="Endnote"/>
    <w:link w:val="Endnote0"/>
    <w:rsid w:val="00BC6F7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BC6F70"/>
    <w:rPr>
      <w:rFonts w:ascii="XO Thames" w:hAnsi="XO Thames"/>
      <w:sz w:val="22"/>
    </w:rPr>
  </w:style>
  <w:style w:type="character" w:customStyle="1" w:styleId="32">
    <w:name w:val="Заголовок 3 Знак"/>
    <w:basedOn w:val="1"/>
    <w:link w:val="31"/>
    <w:rsid w:val="00BC6F70"/>
    <w:rPr>
      <w:rFonts w:asciiTheme="majorHAnsi" w:hAnsiTheme="majorHAnsi"/>
      <w:b/>
      <w:color w:val="4F81BD" w:themeColor="accent1"/>
    </w:rPr>
  </w:style>
  <w:style w:type="paragraph" w:styleId="af">
    <w:name w:val="Body Text"/>
    <w:basedOn w:val="a1"/>
    <w:link w:val="af0"/>
    <w:rsid w:val="00BC6F70"/>
    <w:pPr>
      <w:spacing w:after="120"/>
    </w:pPr>
  </w:style>
  <w:style w:type="character" w:customStyle="1" w:styleId="af0">
    <w:name w:val="Основной текст Знак"/>
    <w:basedOn w:val="1"/>
    <w:link w:val="af"/>
    <w:rsid w:val="00BC6F70"/>
  </w:style>
  <w:style w:type="character" w:customStyle="1" w:styleId="90">
    <w:name w:val="Заголовок 9 Знак"/>
    <w:basedOn w:val="1"/>
    <w:link w:val="9"/>
    <w:rsid w:val="00BC6F70"/>
    <w:rPr>
      <w:rFonts w:asciiTheme="majorHAnsi" w:hAnsiTheme="majorHAnsi"/>
      <w:i/>
      <w:color w:val="404040" w:themeColor="text1" w:themeTint="BF"/>
      <w:sz w:val="20"/>
    </w:rPr>
  </w:style>
  <w:style w:type="paragraph" w:styleId="27">
    <w:name w:val="Body Text 2"/>
    <w:basedOn w:val="a1"/>
    <w:link w:val="28"/>
    <w:rsid w:val="00BC6F70"/>
    <w:pPr>
      <w:spacing w:after="120" w:line="480" w:lineRule="auto"/>
    </w:pPr>
  </w:style>
  <w:style w:type="character" w:customStyle="1" w:styleId="28">
    <w:name w:val="Основной текст 2 Знак"/>
    <w:basedOn w:val="1"/>
    <w:link w:val="27"/>
    <w:rsid w:val="00BC6F70"/>
  </w:style>
  <w:style w:type="paragraph" w:styleId="2">
    <w:name w:val="List Number 2"/>
    <w:basedOn w:val="a1"/>
    <w:link w:val="29"/>
    <w:rsid w:val="00BC6F70"/>
    <w:pPr>
      <w:numPr>
        <w:numId w:val="4"/>
      </w:numPr>
      <w:contextualSpacing/>
    </w:pPr>
  </w:style>
  <w:style w:type="character" w:customStyle="1" w:styleId="29">
    <w:name w:val="Нумерованный список 2 Знак"/>
    <w:basedOn w:val="1"/>
    <w:link w:val="2"/>
    <w:rsid w:val="00BC6F70"/>
  </w:style>
  <w:style w:type="paragraph" w:styleId="af1">
    <w:name w:val="TOC Heading"/>
    <w:basedOn w:val="10"/>
    <w:next w:val="a1"/>
    <w:link w:val="af2"/>
    <w:rsid w:val="00BC6F70"/>
    <w:pPr>
      <w:outlineLvl w:val="8"/>
    </w:pPr>
  </w:style>
  <w:style w:type="character" w:customStyle="1" w:styleId="af2">
    <w:name w:val="Заголовок оглавления Знак"/>
    <w:basedOn w:val="11"/>
    <w:link w:val="af1"/>
    <w:rsid w:val="00BC6F70"/>
  </w:style>
  <w:style w:type="paragraph" w:styleId="36">
    <w:name w:val="toc 3"/>
    <w:next w:val="a1"/>
    <w:link w:val="37"/>
    <w:uiPriority w:val="39"/>
    <w:rsid w:val="00BC6F70"/>
    <w:pPr>
      <w:ind w:left="400"/>
    </w:pPr>
    <w:rPr>
      <w:rFonts w:ascii="XO Thames" w:hAnsi="XO Thames"/>
      <w:sz w:val="28"/>
    </w:rPr>
  </w:style>
  <w:style w:type="character" w:customStyle="1" w:styleId="37">
    <w:name w:val="Оглавление 3 Знак"/>
    <w:link w:val="36"/>
    <w:rsid w:val="00BC6F70"/>
    <w:rPr>
      <w:rFonts w:ascii="XO Thames" w:hAnsi="XO Thames"/>
      <w:sz w:val="28"/>
    </w:rPr>
  </w:style>
  <w:style w:type="paragraph" w:customStyle="1" w:styleId="13">
    <w:name w:val="Слабое выделение1"/>
    <w:basedOn w:val="12"/>
    <w:link w:val="af3"/>
    <w:rsid w:val="00BC6F70"/>
    <w:rPr>
      <w:i/>
      <w:color w:val="808080" w:themeColor="text1" w:themeTint="7F"/>
    </w:rPr>
  </w:style>
  <w:style w:type="character" w:styleId="af3">
    <w:name w:val="Subtle Emphasis"/>
    <w:basedOn w:val="a2"/>
    <w:link w:val="13"/>
    <w:rsid w:val="00BC6F70"/>
    <w:rPr>
      <w:i/>
      <w:color w:val="808080" w:themeColor="text1" w:themeTint="7F"/>
    </w:rPr>
  </w:style>
  <w:style w:type="paragraph" w:styleId="af4">
    <w:name w:val="Intense Quote"/>
    <w:basedOn w:val="a1"/>
    <w:next w:val="a1"/>
    <w:link w:val="af5"/>
    <w:rsid w:val="00BC6F7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af5">
    <w:name w:val="Выделенная цитата Знак"/>
    <w:basedOn w:val="1"/>
    <w:link w:val="af4"/>
    <w:rsid w:val="00BC6F70"/>
    <w:rPr>
      <w:b/>
      <w:i/>
      <w:color w:val="4F81BD" w:themeColor="accent1"/>
    </w:rPr>
  </w:style>
  <w:style w:type="paragraph" w:customStyle="1" w:styleId="14">
    <w:name w:val="Сильная ссылка1"/>
    <w:basedOn w:val="12"/>
    <w:link w:val="af6"/>
    <w:rsid w:val="00BC6F70"/>
    <w:rPr>
      <w:b/>
      <w:smallCaps/>
      <w:color w:val="C0504D" w:themeColor="accent2"/>
      <w:spacing w:val="5"/>
      <w:u w:val="single"/>
    </w:rPr>
  </w:style>
  <w:style w:type="character" w:styleId="af6">
    <w:name w:val="Intense Reference"/>
    <w:basedOn w:val="a2"/>
    <w:link w:val="14"/>
    <w:rsid w:val="00BC6F70"/>
    <w:rPr>
      <w:b/>
      <w:smallCaps/>
      <w:color w:val="C0504D" w:themeColor="accent2"/>
      <w:spacing w:val="5"/>
      <w:u w:val="single"/>
    </w:rPr>
  </w:style>
  <w:style w:type="paragraph" w:styleId="38">
    <w:name w:val="List Continue 3"/>
    <w:basedOn w:val="a1"/>
    <w:link w:val="39"/>
    <w:rsid w:val="00BC6F70"/>
    <w:pPr>
      <w:spacing w:after="120"/>
      <w:ind w:left="1080"/>
      <w:contextualSpacing/>
    </w:pPr>
  </w:style>
  <w:style w:type="character" w:customStyle="1" w:styleId="39">
    <w:name w:val="Продолжение списка 3 Знак"/>
    <w:basedOn w:val="1"/>
    <w:link w:val="38"/>
    <w:rsid w:val="00BC6F70"/>
  </w:style>
  <w:style w:type="paragraph" w:styleId="af7">
    <w:name w:val="List"/>
    <w:basedOn w:val="a1"/>
    <w:link w:val="af8"/>
    <w:rsid w:val="00BC6F70"/>
    <w:pPr>
      <w:ind w:left="360" w:hanging="360"/>
      <w:contextualSpacing/>
    </w:pPr>
  </w:style>
  <w:style w:type="character" w:customStyle="1" w:styleId="af8">
    <w:name w:val="Список Знак"/>
    <w:basedOn w:val="1"/>
    <w:link w:val="af7"/>
    <w:rsid w:val="00BC6F70"/>
  </w:style>
  <w:style w:type="character" w:customStyle="1" w:styleId="50">
    <w:name w:val="Заголовок 5 Знак"/>
    <w:basedOn w:val="1"/>
    <w:link w:val="5"/>
    <w:rsid w:val="00BC6F70"/>
    <w:rPr>
      <w:rFonts w:asciiTheme="majorHAnsi" w:hAnsiTheme="majorHAnsi"/>
      <w:color w:val="243F60" w:themeColor="accent1" w:themeShade="7F"/>
    </w:rPr>
  </w:style>
  <w:style w:type="character" w:customStyle="1" w:styleId="11">
    <w:name w:val="Заголовок 1 Знак"/>
    <w:basedOn w:val="1"/>
    <w:link w:val="10"/>
    <w:rsid w:val="00BC6F7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5">
    <w:name w:val="Гиперссылка1"/>
    <w:link w:val="af9"/>
    <w:rsid w:val="00BC6F70"/>
    <w:rPr>
      <w:color w:val="0000FF"/>
      <w:u w:val="single"/>
    </w:rPr>
  </w:style>
  <w:style w:type="character" w:styleId="af9">
    <w:name w:val="Hyperlink"/>
    <w:link w:val="15"/>
    <w:rsid w:val="00BC6F70"/>
    <w:rPr>
      <w:color w:val="0000FF"/>
      <w:u w:val="single"/>
    </w:rPr>
  </w:style>
  <w:style w:type="paragraph" w:customStyle="1" w:styleId="Footnote">
    <w:name w:val="Footnote"/>
    <w:link w:val="Footnote0"/>
    <w:rsid w:val="00BC6F7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C6F70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BC6F70"/>
    <w:rPr>
      <w:rFonts w:asciiTheme="majorHAnsi" w:hAnsiTheme="majorHAnsi"/>
      <w:color w:val="4F81BD" w:themeColor="accent1"/>
      <w:sz w:val="20"/>
    </w:rPr>
  </w:style>
  <w:style w:type="paragraph" w:styleId="2a">
    <w:name w:val="List Continue 2"/>
    <w:basedOn w:val="a1"/>
    <w:link w:val="2b"/>
    <w:rsid w:val="00BC6F70"/>
    <w:pPr>
      <w:spacing w:after="120"/>
      <w:ind w:left="720"/>
      <w:contextualSpacing/>
    </w:pPr>
  </w:style>
  <w:style w:type="character" w:customStyle="1" w:styleId="2b">
    <w:name w:val="Продолжение списка 2 Знак"/>
    <w:basedOn w:val="1"/>
    <w:link w:val="2a"/>
    <w:rsid w:val="00BC6F70"/>
  </w:style>
  <w:style w:type="paragraph" w:styleId="2c">
    <w:name w:val="Quote"/>
    <w:basedOn w:val="a1"/>
    <w:next w:val="a1"/>
    <w:link w:val="2d"/>
    <w:rsid w:val="00BC6F70"/>
    <w:rPr>
      <w:i/>
      <w:color w:val="000000" w:themeColor="text1"/>
    </w:rPr>
  </w:style>
  <w:style w:type="character" w:customStyle="1" w:styleId="2d">
    <w:name w:val="Цитата 2 Знак"/>
    <w:basedOn w:val="1"/>
    <w:link w:val="2c"/>
    <w:rsid w:val="00BC6F70"/>
    <w:rPr>
      <w:i/>
      <w:color w:val="000000" w:themeColor="text1"/>
    </w:rPr>
  </w:style>
  <w:style w:type="paragraph" w:styleId="3a">
    <w:name w:val="List 3"/>
    <w:basedOn w:val="a1"/>
    <w:link w:val="3b"/>
    <w:rsid w:val="00BC6F70"/>
    <w:pPr>
      <w:ind w:left="1080" w:hanging="360"/>
      <w:contextualSpacing/>
    </w:pPr>
  </w:style>
  <w:style w:type="character" w:customStyle="1" w:styleId="3b">
    <w:name w:val="Список 3 Знак"/>
    <w:basedOn w:val="1"/>
    <w:link w:val="3a"/>
    <w:rsid w:val="00BC6F70"/>
  </w:style>
  <w:style w:type="paragraph" w:styleId="16">
    <w:name w:val="toc 1"/>
    <w:next w:val="a1"/>
    <w:link w:val="17"/>
    <w:uiPriority w:val="39"/>
    <w:rsid w:val="00BC6F70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BC6F7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C6F7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C6F70"/>
    <w:rPr>
      <w:rFonts w:ascii="XO Thames" w:hAnsi="XO Thames"/>
      <w:sz w:val="28"/>
    </w:rPr>
  </w:style>
  <w:style w:type="paragraph" w:styleId="afa">
    <w:name w:val="header"/>
    <w:basedOn w:val="a1"/>
    <w:link w:val="afb"/>
    <w:rsid w:val="00BC6F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b">
    <w:name w:val="Верхний колонтитул Знак"/>
    <w:basedOn w:val="1"/>
    <w:link w:val="afa"/>
    <w:rsid w:val="00BC6F70"/>
  </w:style>
  <w:style w:type="paragraph" w:customStyle="1" w:styleId="18">
    <w:name w:val="Название книги1"/>
    <w:basedOn w:val="12"/>
    <w:link w:val="afc"/>
    <w:rsid w:val="00BC6F70"/>
    <w:rPr>
      <w:b/>
      <w:smallCaps/>
      <w:spacing w:val="5"/>
    </w:rPr>
  </w:style>
  <w:style w:type="character" w:styleId="afc">
    <w:name w:val="Book Title"/>
    <w:basedOn w:val="a2"/>
    <w:link w:val="18"/>
    <w:rsid w:val="00BC6F70"/>
    <w:rPr>
      <w:b/>
      <w:smallCaps/>
      <w:spacing w:val="5"/>
    </w:rPr>
  </w:style>
  <w:style w:type="paragraph" w:styleId="91">
    <w:name w:val="toc 9"/>
    <w:next w:val="a1"/>
    <w:link w:val="92"/>
    <w:uiPriority w:val="39"/>
    <w:rsid w:val="00BC6F70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BC6F70"/>
    <w:rPr>
      <w:rFonts w:ascii="XO Thames" w:hAnsi="XO Thames"/>
      <w:sz w:val="28"/>
    </w:rPr>
  </w:style>
  <w:style w:type="paragraph" w:styleId="81">
    <w:name w:val="toc 8"/>
    <w:next w:val="a1"/>
    <w:link w:val="82"/>
    <w:uiPriority w:val="39"/>
    <w:rsid w:val="00BC6F70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BC6F70"/>
    <w:rPr>
      <w:rFonts w:ascii="XO Thames" w:hAnsi="XO Thames"/>
      <w:sz w:val="28"/>
    </w:rPr>
  </w:style>
  <w:style w:type="paragraph" w:customStyle="1" w:styleId="19">
    <w:name w:val="Слабая ссылка1"/>
    <w:basedOn w:val="12"/>
    <w:link w:val="afd"/>
    <w:rsid w:val="00BC6F70"/>
    <w:rPr>
      <w:smallCaps/>
      <w:color w:val="C0504D" w:themeColor="accent2"/>
      <w:u w:val="single"/>
    </w:rPr>
  </w:style>
  <w:style w:type="character" w:styleId="afd">
    <w:name w:val="Subtle Reference"/>
    <w:basedOn w:val="a2"/>
    <w:link w:val="19"/>
    <w:rsid w:val="00BC6F70"/>
    <w:rPr>
      <w:smallCaps/>
      <w:color w:val="C0504D" w:themeColor="accent2"/>
      <w:u w:val="single"/>
    </w:rPr>
  </w:style>
  <w:style w:type="paragraph" w:customStyle="1" w:styleId="1a">
    <w:name w:val="Сильное выделение1"/>
    <w:basedOn w:val="12"/>
    <w:link w:val="afe"/>
    <w:rsid w:val="00BC6F70"/>
    <w:rPr>
      <w:b/>
      <w:i/>
      <w:color w:val="4F81BD" w:themeColor="accent1"/>
    </w:rPr>
  </w:style>
  <w:style w:type="character" w:styleId="afe">
    <w:name w:val="Intense Emphasis"/>
    <w:basedOn w:val="a2"/>
    <w:link w:val="1a"/>
    <w:rsid w:val="00BC6F70"/>
    <w:rPr>
      <w:b/>
      <w:i/>
      <w:color w:val="4F81BD" w:themeColor="accent1"/>
    </w:rPr>
  </w:style>
  <w:style w:type="paragraph" w:styleId="aff">
    <w:name w:val="No Spacing"/>
    <w:link w:val="aff0"/>
    <w:rsid w:val="00BC6F70"/>
    <w:pPr>
      <w:spacing w:after="0" w:line="240" w:lineRule="auto"/>
    </w:pPr>
  </w:style>
  <w:style w:type="character" w:customStyle="1" w:styleId="aff0">
    <w:name w:val="Без интервала Знак"/>
    <w:link w:val="aff"/>
    <w:rsid w:val="00BC6F70"/>
  </w:style>
  <w:style w:type="paragraph" w:styleId="3">
    <w:name w:val="List Number 3"/>
    <w:basedOn w:val="a1"/>
    <w:link w:val="3c"/>
    <w:rsid w:val="00BC6F70"/>
    <w:pPr>
      <w:numPr>
        <w:numId w:val="5"/>
      </w:numPr>
      <w:contextualSpacing/>
    </w:pPr>
  </w:style>
  <w:style w:type="character" w:customStyle="1" w:styleId="3c">
    <w:name w:val="Нумерованный список 3 Знак"/>
    <w:basedOn w:val="1"/>
    <w:link w:val="3"/>
    <w:rsid w:val="00BC6F70"/>
  </w:style>
  <w:style w:type="paragraph" w:customStyle="1" w:styleId="1b">
    <w:name w:val="Строгий1"/>
    <w:basedOn w:val="12"/>
    <w:link w:val="aff1"/>
    <w:rsid w:val="00BC6F70"/>
    <w:rPr>
      <w:b/>
    </w:rPr>
  </w:style>
  <w:style w:type="character" w:styleId="aff1">
    <w:name w:val="Strong"/>
    <w:basedOn w:val="a2"/>
    <w:link w:val="1b"/>
    <w:rsid w:val="00BC6F70"/>
    <w:rPr>
      <w:b/>
    </w:rPr>
  </w:style>
  <w:style w:type="paragraph" w:styleId="51">
    <w:name w:val="toc 5"/>
    <w:next w:val="a1"/>
    <w:link w:val="52"/>
    <w:uiPriority w:val="39"/>
    <w:rsid w:val="00BC6F7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C6F70"/>
    <w:rPr>
      <w:rFonts w:ascii="XO Thames" w:hAnsi="XO Thames"/>
      <w:sz w:val="28"/>
    </w:rPr>
  </w:style>
  <w:style w:type="paragraph" w:styleId="aff2">
    <w:name w:val="List Paragraph"/>
    <w:basedOn w:val="a1"/>
    <w:link w:val="aff3"/>
    <w:rsid w:val="00BC6F70"/>
    <w:pPr>
      <w:ind w:left="720"/>
      <w:contextualSpacing/>
    </w:pPr>
  </w:style>
  <w:style w:type="character" w:customStyle="1" w:styleId="aff3">
    <w:name w:val="Абзац списка Знак"/>
    <w:basedOn w:val="1"/>
    <w:link w:val="aff2"/>
    <w:rsid w:val="00BC6F70"/>
  </w:style>
  <w:style w:type="paragraph" w:styleId="aff4">
    <w:name w:val="Subtitle"/>
    <w:basedOn w:val="a1"/>
    <w:next w:val="a1"/>
    <w:link w:val="aff5"/>
    <w:uiPriority w:val="11"/>
    <w:qFormat/>
    <w:rsid w:val="00BC6F70"/>
    <w:pPr>
      <w:numPr>
        <w:ilvl w:val="1"/>
      </w:numPr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f5">
    <w:name w:val="Подзаголовок Знак"/>
    <w:basedOn w:val="1"/>
    <w:link w:val="aff4"/>
    <w:rsid w:val="00BC6F70"/>
    <w:rPr>
      <w:rFonts w:asciiTheme="majorHAnsi" w:hAnsiTheme="majorHAnsi"/>
      <w:i/>
      <w:color w:val="4F81BD" w:themeColor="accent1"/>
      <w:spacing w:val="15"/>
      <w:sz w:val="24"/>
    </w:rPr>
  </w:style>
  <w:style w:type="paragraph" w:styleId="20">
    <w:name w:val="List Bullet 2"/>
    <w:basedOn w:val="a1"/>
    <w:link w:val="2e"/>
    <w:rsid w:val="00BC6F70"/>
    <w:pPr>
      <w:numPr>
        <w:numId w:val="6"/>
      </w:numPr>
      <w:contextualSpacing/>
    </w:pPr>
  </w:style>
  <w:style w:type="character" w:customStyle="1" w:styleId="2e">
    <w:name w:val="Маркированный список 2 Знак"/>
    <w:basedOn w:val="1"/>
    <w:link w:val="20"/>
    <w:rsid w:val="00BC6F70"/>
  </w:style>
  <w:style w:type="paragraph" w:customStyle="1" w:styleId="1c">
    <w:name w:val="Выделение1"/>
    <w:basedOn w:val="12"/>
    <w:link w:val="aff6"/>
    <w:rsid w:val="00BC6F70"/>
    <w:rPr>
      <w:i/>
    </w:rPr>
  </w:style>
  <w:style w:type="character" w:styleId="aff6">
    <w:name w:val="Emphasis"/>
    <w:basedOn w:val="a2"/>
    <w:link w:val="1c"/>
    <w:rsid w:val="00BC6F70"/>
    <w:rPr>
      <w:i/>
    </w:rPr>
  </w:style>
  <w:style w:type="paragraph" w:styleId="aff7">
    <w:name w:val="Title"/>
    <w:basedOn w:val="a1"/>
    <w:next w:val="a1"/>
    <w:link w:val="aff8"/>
    <w:uiPriority w:val="10"/>
    <w:qFormat/>
    <w:rsid w:val="00BC6F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f8">
    <w:name w:val="Название Знак"/>
    <w:basedOn w:val="1"/>
    <w:link w:val="aff7"/>
    <w:rsid w:val="00BC6F70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sid w:val="00BC6F70"/>
    <w:rPr>
      <w:rFonts w:asciiTheme="majorHAnsi" w:hAnsiTheme="majorHAnsi"/>
      <w:b/>
      <w:i/>
      <w:color w:val="4F81BD" w:themeColor="accent1"/>
    </w:rPr>
  </w:style>
  <w:style w:type="character" w:customStyle="1" w:styleId="22">
    <w:name w:val="Заголовок 2 Знак"/>
    <w:basedOn w:val="1"/>
    <w:link w:val="21"/>
    <w:rsid w:val="00BC6F70"/>
    <w:rPr>
      <w:rFonts w:asciiTheme="majorHAnsi" w:hAnsiTheme="majorHAnsi"/>
      <w:b/>
      <w:color w:val="4F81BD" w:themeColor="accent1"/>
      <w:sz w:val="26"/>
    </w:rPr>
  </w:style>
  <w:style w:type="character" w:customStyle="1" w:styleId="60">
    <w:name w:val="Заголовок 6 Знак"/>
    <w:basedOn w:val="1"/>
    <w:link w:val="6"/>
    <w:rsid w:val="00BC6F70"/>
    <w:rPr>
      <w:rFonts w:asciiTheme="majorHAnsi" w:hAnsiTheme="majorHAnsi"/>
      <w:i/>
      <w:color w:val="243F60" w:themeColor="accent1" w:themeShade="7F"/>
    </w:rPr>
  </w:style>
  <w:style w:type="table" w:styleId="1-6">
    <w:name w:val="Medium Shading 1 Accent 6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Colorful Shading Accent 6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Medium List 1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e">
    <w:name w:val="Medium Grid 1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0">
    <w:name w:val="Colorful Grid Accent 6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Colorful Grid Accent 4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">
    <w:name w:val="Medium Shading 1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6">
    <w:name w:val="Medium Grid 3 Accent 6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1">
    <w:name w:val="Light Grid Accent 6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9">
    <w:name w:val="Colorful List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Colorful Grid Accent 1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5">
    <w:name w:val="Medium Grid 3 Accent 5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List Accent 5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4">
    <w:name w:val="Medium Grid 3 Accent 4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Light List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List Accent 3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Shading 1 Accent 1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">
    <w:name w:val="Medium List 2 Accent 4"/>
    <w:basedOn w:val="a3"/>
    <w:rsid w:val="00BC6F70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b">
    <w:name w:val="Light Grid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">
    <w:name w:val="Medium Grid 2"/>
    <w:basedOn w:val="a3"/>
    <w:rsid w:val="00BC6F70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List 1 Accent 5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2">
    <w:name w:val="Dark List Accent 6"/>
    <w:basedOn w:val="a3"/>
    <w:rsid w:val="00BC6F70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0">
    <w:name w:val="Dark List Accent 5"/>
    <w:basedOn w:val="a3"/>
    <w:rsid w:val="00BC6F70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Dark List Accent 2"/>
    <w:basedOn w:val="a3"/>
    <w:rsid w:val="00BC6F70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3">
    <w:name w:val="Medium Shading 1 Accent 3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Colorful Shading Accent 1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c">
    <w:name w:val="Dark List"/>
    <w:basedOn w:val="a3"/>
    <w:rsid w:val="00BC6F70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Grid 1 Accent 4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d">
    <w:name w:val="Colorful Shading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0">
    <w:name w:val="Medium List 1 Accent 3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0">
    <w:name w:val="Medium Shading 2"/>
    <w:basedOn w:val="a3"/>
    <w:rsid w:val="00BC6F70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Colorful Grid Accent 2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Shading 1 Accent 2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Dark List Accent 3"/>
    <w:basedOn w:val="a3"/>
    <w:rsid w:val="00BC6F70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31">
    <w:name w:val="Colorful List Accent 3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1">
    <w:name w:val="Medium Grid 2 Accent 1"/>
    <w:basedOn w:val="a3"/>
    <w:rsid w:val="00BC6F70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">
    <w:name w:val="Medium Grid 2 Accent 2"/>
    <w:basedOn w:val="a3"/>
    <w:rsid w:val="00BC6F70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2">
    <w:name w:val="Medium Grid 3 Accent 2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1">
    <w:name w:val="Dark List Accent 1"/>
    <w:basedOn w:val="a3"/>
    <w:rsid w:val="00BC6F70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1">
    <w:name w:val="Medium List 2"/>
    <w:basedOn w:val="a3"/>
    <w:rsid w:val="00BC6F70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e">
    <w:name w:val="Light Shading"/>
    <w:basedOn w:val="a3"/>
    <w:rsid w:val="00BC6F70"/>
    <w:pPr>
      <w:spacing w:after="0" w:line="240" w:lineRule="auto"/>
    </w:pPr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0">
    <w:name w:val="Medium Grid 1 Accent 2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Shading 2 Accent 3"/>
    <w:basedOn w:val="a3"/>
    <w:rsid w:val="00BC6F70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2">
    <w:name w:val="Light Grid Accent 1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0">
    <w:name w:val="Medium Shading 1 Accent 5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1">
    <w:name w:val="Light Grid Accent 5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1">
    <w:name w:val="Light Grid Accent 2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2">
    <w:name w:val="Colorful Grid Accent 3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0">
    <w:name w:val="Light Shading Accent 4"/>
    <w:basedOn w:val="a3"/>
    <w:rsid w:val="00BC6F70"/>
    <w:pPr>
      <w:spacing w:after="0" w:line="240" w:lineRule="auto"/>
    </w:pPr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0">
    <w:name w:val="Medium Grid 2 Accent 4"/>
    <w:basedOn w:val="a3"/>
    <w:rsid w:val="00BC6F70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3">
    <w:name w:val="Light Shading Accent 1"/>
    <w:basedOn w:val="a3"/>
    <w:rsid w:val="00BC6F70"/>
    <w:pPr>
      <w:spacing w:after="0" w:line="240" w:lineRule="auto"/>
    </w:pPr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0">
    <w:name w:val="Medium Grid 1 Accent 6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">
    <w:name w:val="Colorful Grid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1">
    <w:name w:val="Medium Grid 1 Accent 3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3">
    <w:name w:val="Colorful List Accent 6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14">
    <w:name w:val="Colorful List Accent 1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Shading 2 Accent 5"/>
    <w:basedOn w:val="a3"/>
    <w:rsid w:val="00BC6F70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1">
    <w:name w:val="Dark List Accent 4"/>
    <w:basedOn w:val="a3"/>
    <w:rsid w:val="00BC6F70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61">
    <w:name w:val="Medium List 1 Accent 6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3">
    <w:name w:val="Light Shading Accent 3"/>
    <w:basedOn w:val="a3"/>
    <w:rsid w:val="00BC6F70"/>
    <w:pPr>
      <w:spacing w:after="0" w:line="240" w:lineRule="auto"/>
    </w:pPr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0">
    <w:name w:val="Medium Shading 2 Accent 1"/>
    <w:basedOn w:val="a3"/>
    <w:rsid w:val="00BC6F70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0">
    <w:name w:val="Medium List 2 Accent 5"/>
    <w:basedOn w:val="a3"/>
    <w:rsid w:val="00BC6F70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2">
    <w:name w:val="Light List Accent 4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1">
    <w:name w:val="Medium Grid 1 Accent 5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">
    <w:name w:val="Medium Grid 2 Accent 6"/>
    <w:basedOn w:val="a3"/>
    <w:rsid w:val="00BC6F70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4">
    <w:name w:val="Colorful Shading Accent 3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4">
    <w:name w:val="Light Shading Accent 6"/>
    <w:basedOn w:val="a3"/>
    <w:rsid w:val="00BC6F70"/>
    <w:pPr>
      <w:spacing w:after="0" w:line="240" w:lineRule="auto"/>
    </w:pPr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1">
    <w:name w:val="Medium List 1 Accent 2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2">
    <w:name w:val="Light List Accent 2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1">
    <w:name w:val="Medium Grid 2 Accent 5"/>
    <w:basedOn w:val="a3"/>
    <w:rsid w:val="00BC6F70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3">
    <w:name w:val="Colorful Shading Accent 2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5">
    <w:name w:val="Light List Accent 1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d">
    <w:name w:val="Medium Grid 3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0">
    <w:name w:val="Medium List 2 Accent 3"/>
    <w:basedOn w:val="a3"/>
    <w:rsid w:val="00BC6F70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2">
    <w:name w:val="Colorful Shading Accent 5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4">
    <w:name w:val="Colorful List Accent 2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40">
    <w:name w:val="Medium List 1 Accent 4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3">
    <w:name w:val="Light Grid Accent 4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0">
    <w:name w:val="Medium List 2 Accent 2"/>
    <w:basedOn w:val="a3"/>
    <w:rsid w:val="00BC6F70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1">
    <w:name w:val="Medium Shading 1 Accent 4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5">
    <w:name w:val="Light Grid Accent 3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0">
    <w:name w:val="Medium List 2 Accent 6"/>
    <w:basedOn w:val="a3"/>
    <w:rsid w:val="00BC6F70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1">
    <w:name w:val="Medium Shading 2 Accent 2"/>
    <w:basedOn w:val="a3"/>
    <w:rsid w:val="00BC6F70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1">
    <w:name w:val="Medium Grid 3 Accent 1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1">
    <w:name w:val="Medium List 2 Accent 1"/>
    <w:basedOn w:val="a3"/>
    <w:rsid w:val="00BC6F70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4">
    <w:name w:val="Colorful Shading Accent 4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5">
    <w:name w:val="Light Shading Accent 2"/>
    <w:basedOn w:val="a3"/>
    <w:rsid w:val="00BC6F70"/>
    <w:pPr>
      <w:spacing w:after="0" w:line="240" w:lineRule="auto"/>
    </w:pPr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0">
    <w:name w:val="Medium Grid 1 Accent 1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1">
    <w:name w:val="Medium Shading 2 Accent 6"/>
    <w:basedOn w:val="a3"/>
    <w:rsid w:val="00BC6F70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3">
    <w:name w:val="Colorful List Accent 5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31">
    <w:name w:val="Medium Grid 2 Accent 3"/>
    <w:basedOn w:val="a3"/>
    <w:rsid w:val="00BC6F70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1">
    <w:name w:val="Medium Shading 2 Accent 4"/>
    <w:basedOn w:val="a3"/>
    <w:rsid w:val="00BC6F70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4">
    <w:name w:val="Light Shading Accent 5"/>
    <w:basedOn w:val="a3"/>
    <w:rsid w:val="00BC6F70"/>
    <w:pPr>
      <w:spacing w:after="0" w:line="240" w:lineRule="auto"/>
    </w:pPr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5">
    <w:name w:val="Colorful List Accent 4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5">
    <w:name w:val="Colorful Grid Accent 5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5">
    <w:name w:val="Light List Accent 6"/>
    <w:basedOn w:val="a3"/>
    <w:rsid w:val="00BC6F70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1">
    <w:name w:val="Medium List 1 Accent 1"/>
    <w:basedOn w:val="a3"/>
    <w:rsid w:val="00BC6F70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0">
    <w:name w:val="Table Grid"/>
    <w:basedOn w:val="a3"/>
    <w:rsid w:val="00BC6F7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3856</Words>
  <Characters>21980</Characters>
  <Application>Microsoft Office Word</Application>
  <DocSecurity>0</DocSecurity>
  <Lines>183</Lines>
  <Paragraphs>51</Paragraphs>
  <ScaleCrop>false</ScaleCrop>
  <Company/>
  <LinksUpToDate>false</LinksUpToDate>
  <CharactersWithSpaces>25785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2013-12-23T23:15:00Z</dcterms:created>
  <dcterms:modified xsi:type="dcterms:W3CDTF">2026-09-01T09:05:00Z</dcterms:modified>
</cp:coreProperties>
</file>